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51DC" w:rsidRDefault="00DD4769" w:rsidP="007572FC">
      <w:pPr>
        <w:pStyle w:val="Docketnumber"/>
      </w:pPr>
      <w:bookmarkStart w:id="0" w:name="_Hlk21697774"/>
      <w:r>
        <w:t xml:space="preserve">DOCKET NO. </w:t>
      </w:r>
      <w:r w:rsidR="00EE175D">
        <w:t>48151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EE175D" w:rsidP="001E360C">
            <w:pPr>
              <w:pStyle w:val="Docketstyle"/>
            </w:pPr>
            <w:r w:rsidRPr="00A463BA">
              <w:rPr>
                <w:rFonts w:eastAsia="SimSun"/>
                <w:caps/>
              </w:rPr>
              <w:t>APPLICATION OF BOLIVAR UTILITY SERVICES, LLC AND UNDINE TEXAS ENVIRONMENTAL, LLC FOR SALE, TRANSFER, OR MERGER OF FACILITIES AND CERTIFICATES RIGHTS IN GALVESTON</w:t>
            </w:r>
            <w:r w:rsidR="00C302AC">
              <w:rPr>
                <w:rFonts w:eastAsia="SimSun"/>
                <w:caps/>
              </w:rPr>
              <w:t xml:space="preserve"> AND CHAMBERS</w:t>
            </w:r>
            <w:r w:rsidRPr="00A463BA">
              <w:rPr>
                <w:rFonts w:eastAsia="SimSun"/>
                <w:caps/>
              </w:rPr>
              <w:t xml:space="preserve"> COUNT</w:t>
            </w:r>
            <w:r w:rsidR="00C302AC">
              <w:rPr>
                <w:rFonts w:eastAsia="SimSun"/>
                <w:caps/>
              </w:rPr>
              <w:t>IES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DD4769" w:rsidRDefault="001E360C" w:rsidP="00DD4769">
            <w:pPr>
              <w:pStyle w:val="Docketstyle"/>
            </w:pPr>
            <w:r>
              <w:t>§</w:t>
            </w:r>
            <w:r w:rsidR="00DD4769">
              <w:t>§</w:t>
            </w:r>
          </w:p>
          <w:p w:rsidR="00DD4769" w:rsidRDefault="00DD4769" w:rsidP="00DD4769">
            <w:pPr>
              <w:pStyle w:val="Docketstyle"/>
            </w:pPr>
            <w:r>
              <w:t>§</w:t>
            </w:r>
          </w:p>
          <w:p w:rsidR="001E360C" w:rsidRDefault="00DD4769" w:rsidP="00DD4769">
            <w:pPr>
              <w:pStyle w:val="Docketstyle"/>
            </w:pPr>
            <w:r>
              <w:t>§</w:t>
            </w:r>
          </w:p>
          <w:p w:rsidR="00C302AC" w:rsidRDefault="00C302AC" w:rsidP="00DD4769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bookmarkEnd w:id="0"/>
    <w:p w:rsidR="007572FC" w:rsidRDefault="00DD4769" w:rsidP="00C54659">
      <w:pPr>
        <w:pStyle w:val="Titleoforder"/>
      </w:pPr>
      <w:r>
        <w:t>NOTICE OF APPROVAL</w:t>
      </w:r>
    </w:p>
    <w:p w:rsidR="00266F9F" w:rsidRDefault="000E50C0" w:rsidP="00266F9F">
      <w:pPr>
        <w:pStyle w:val="BodyText"/>
      </w:pPr>
      <w:r w:rsidRPr="00AD6FBE">
        <w:t xml:space="preserve">This Notice </w:t>
      </w:r>
      <w:r>
        <w:t xml:space="preserve">of Approval </w:t>
      </w:r>
      <w:r w:rsidR="00C81349">
        <w:t xml:space="preserve">addresses the sale of all facilities and service rights under sewer certificate of convenience and necessity (CCN) number 21026, held by Bolivar Utility </w:t>
      </w:r>
      <w:r w:rsidR="00EE175D">
        <w:t xml:space="preserve">Services, LLC </w:t>
      </w:r>
      <w:r w:rsidR="00C81349">
        <w:t>to</w:t>
      </w:r>
      <w:r w:rsidR="00EE175D">
        <w:t xml:space="preserve"> Undine Texas Environmental, LLC</w:t>
      </w:r>
      <w:r>
        <w:t xml:space="preserve"> </w:t>
      </w:r>
      <w:r w:rsidR="00C81349">
        <w:t>and the transfer of CCN number 21026 to Undine</w:t>
      </w:r>
      <w:r>
        <w:t>.  The application is granted, for the reasons discussed in this Notice of Approval</w:t>
      </w:r>
      <w:r w:rsidR="00677B5E">
        <w:t>.</w:t>
      </w:r>
    </w:p>
    <w:p w:rsidR="008D1724" w:rsidRDefault="00EE5DDA" w:rsidP="008D1724">
      <w:pPr>
        <w:pStyle w:val="Heading1"/>
      </w:pPr>
      <w:r>
        <w:t>Findings of Fact</w:t>
      </w:r>
    </w:p>
    <w:p w:rsidR="0081639B" w:rsidRPr="0081639B" w:rsidRDefault="0081639B" w:rsidP="0081639B">
      <w:pPr>
        <w:pStyle w:val="BodyText"/>
      </w:pPr>
      <w:r>
        <w:t>The Commission makes the following findings of fact.</w:t>
      </w:r>
    </w:p>
    <w:p w:rsidR="0081639B" w:rsidRDefault="0081639B" w:rsidP="0081639B">
      <w:pPr>
        <w:pStyle w:val="Heading7"/>
        <w:rPr>
          <w:rFonts w:eastAsia="Times New Roman"/>
        </w:rPr>
      </w:pPr>
      <w:r>
        <w:rPr>
          <w:rFonts w:eastAsia="Times New Roman"/>
        </w:rPr>
        <w:t>Applicants</w:t>
      </w:r>
    </w:p>
    <w:p w:rsidR="0081639B" w:rsidRDefault="00EE175D" w:rsidP="0081639B">
      <w:pPr>
        <w:pStyle w:val="FOFNumbered"/>
      </w:pPr>
      <w:r>
        <w:t xml:space="preserve">Bolivar </w:t>
      </w:r>
      <w:r w:rsidR="0081639B">
        <w:t xml:space="preserve">is a domestic </w:t>
      </w:r>
      <w:r>
        <w:t>limited liability company</w:t>
      </w:r>
      <w:r w:rsidR="0081639B">
        <w:t xml:space="preserve"> registered with the Texas </w:t>
      </w:r>
      <w:r w:rsidR="00225385">
        <w:t>secretary of state</w:t>
      </w:r>
      <w:r w:rsidR="0081639B">
        <w:t xml:space="preserve"> under file number </w:t>
      </w:r>
      <w:r w:rsidR="00E24812">
        <w:t>800455161</w:t>
      </w:r>
      <w:r w:rsidR="0081639B">
        <w:t>.</w:t>
      </w:r>
    </w:p>
    <w:p w:rsidR="0081639B" w:rsidRDefault="00E24812" w:rsidP="0081639B">
      <w:pPr>
        <w:pStyle w:val="FOFNumbered"/>
      </w:pPr>
      <w:r>
        <w:t>Bolivar</w:t>
      </w:r>
      <w:r w:rsidR="00225385">
        <w:t xml:space="preserve"> operates, maintains, and controls facilities </w:t>
      </w:r>
      <w:r w:rsidR="00D6159F">
        <w:t>for providing</w:t>
      </w:r>
      <w:r w:rsidR="00225385">
        <w:t xml:space="preserve"> </w:t>
      </w:r>
      <w:r>
        <w:t>sewer</w:t>
      </w:r>
      <w:r w:rsidR="00225385">
        <w:t xml:space="preserve"> service under CCN</w:t>
      </w:r>
      <w:r w:rsidR="00B62196">
        <w:t> </w:t>
      </w:r>
      <w:r w:rsidR="00225385">
        <w:t xml:space="preserve">number </w:t>
      </w:r>
      <w:r>
        <w:t>21026</w:t>
      </w:r>
      <w:r w:rsidR="00225385">
        <w:t xml:space="preserve"> in </w:t>
      </w:r>
      <w:r>
        <w:t>Galveston</w:t>
      </w:r>
      <w:r w:rsidR="00225385">
        <w:t xml:space="preserve"> </w:t>
      </w:r>
      <w:r>
        <w:t>and Chambers c</w:t>
      </w:r>
      <w:r w:rsidR="00225385">
        <w:t>ount</w:t>
      </w:r>
      <w:r>
        <w:t>ies.</w:t>
      </w:r>
    </w:p>
    <w:p w:rsidR="003778B9" w:rsidRDefault="00DA649A" w:rsidP="003778B9">
      <w:pPr>
        <w:pStyle w:val="FOFNumbered"/>
      </w:pPr>
      <w:r>
        <w:t xml:space="preserve">Bolivar holds Texas Commission on Environmental Quality (TCEQ) approved </w:t>
      </w:r>
      <w:r w:rsidR="00800672">
        <w:t>w</w:t>
      </w:r>
      <w:r>
        <w:t xml:space="preserve">astewater </w:t>
      </w:r>
      <w:r w:rsidR="00800672">
        <w:t>d</w:t>
      </w:r>
      <w:r>
        <w:t xml:space="preserve">ischarge </w:t>
      </w:r>
      <w:r w:rsidR="00800672">
        <w:t>p</w:t>
      </w:r>
      <w:r>
        <w:t xml:space="preserve">ermit </w:t>
      </w:r>
      <w:r w:rsidR="000D3BFA">
        <w:t>numbers</w:t>
      </w:r>
      <w:r>
        <w:t xml:space="preserve"> WQ0014452001 and WQ0012936001</w:t>
      </w:r>
      <w:r w:rsidR="0081639B">
        <w:t>.</w:t>
      </w:r>
    </w:p>
    <w:p w:rsidR="0081639B" w:rsidRDefault="00800672" w:rsidP="0081639B">
      <w:pPr>
        <w:pStyle w:val="FOFNumbered"/>
      </w:pPr>
      <w:bookmarkStart w:id="1" w:name="_Hlk21587891"/>
      <w:r>
        <w:t>Undine</w:t>
      </w:r>
      <w:r w:rsidR="0081639B">
        <w:t xml:space="preserve"> </w:t>
      </w:r>
      <w:bookmarkEnd w:id="1"/>
      <w:r w:rsidR="0081639B">
        <w:t xml:space="preserve">is a </w:t>
      </w:r>
      <w:r w:rsidR="00C81349">
        <w:t xml:space="preserve">domestic </w:t>
      </w:r>
      <w:r>
        <w:t>limited liability company</w:t>
      </w:r>
      <w:r w:rsidR="0081639B">
        <w:t xml:space="preserve"> registered with the Texas </w:t>
      </w:r>
      <w:r w:rsidR="00225385">
        <w:t>secretary of state</w:t>
      </w:r>
      <w:r w:rsidR="0081639B">
        <w:t xml:space="preserve"> under file number </w:t>
      </w:r>
      <w:r>
        <w:t>801768069</w:t>
      </w:r>
      <w:r w:rsidR="0081639B">
        <w:t>.</w:t>
      </w:r>
    </w:p>
    <w:p w:rsidR="00D6159F" w:rsidRDefault="00800672" w:rsidP="0081639B">
      <w:pPr>
        <w:pStyle w:val="FOFNumbered"/>
      </w:pPr>
      <w:r>
        <w:t>Undine</w:t>
      </w:r>
      <w:r w:rsidR="00925A72">
        <w:t xml:space="preserve"> </w:t>
      </w:r>
      <w:r w:rsidR="00D6159F">
        <w:t xml:space="preserve">operates, maintains, and controls facilities for providing </w:t>
      </w:r>
      <w:r>
        <w:t>sewer</w:t>
      </w:r>
      <w:r w:rsidR="00D6159F">
        <w:t xml:space="preserve"> service under CCN </w:t>
      </w:r>
      <w:r w:rsidR="00B62196">
        <w:t>numbers</w:t>
      </w:r>
      <w:r w:rsidR="00D6159F">
        <w:t xml:space="preserve"> </w:t>
      </w:r>
      <w:r>
        <w:t>20816, 20832</w:t>
      </w:r>
      <w:r w:rsidR="00C81349">
        <w:t>, and 21019</w:t>
      </w:r>
      <w:r>
        <w:t xml:space="preserve"> in Johnson, Tarrant, Parker, and Brazoria counties</w:t>
      </w:r>
      <w:r w:rsidR="00DE6F08">
        <w:t>.</w:t>
      </w:r>
    </w:p>
    <w:p w:rsidR="0081639B" w:rsidRDefault="0081639B" w:rsidP="0081639B">
      <w:pPr>
        <w:pStyle w:val="Heading7"/>
        <w:rPr>
          <w:rFonts w:eastAsia="Times New Roman"/>
        </w:rPr>
      </w:pPr>
      <w:r>
        <w:rPr>
          <w:rFonts w:eastAsia="Times New Roman"/>
        </w:rPr>
        <w:t xml:space="preserve">Application </w:t>
      </w:r>
    </w:p>
    <w:p w:rsidR="00D41AFF" w:rsidRPr="00C302AC" w:rsidRDefault="0081639B" w:rsidP="0081639B">
      <w:pPr>
        <w:pStyle w:val="FOFNumbered"/>
      </w:pPr>
      <w:r w:rsidRPr="00C302AC">
        <w:t xml:space="preserve">On </w:t>
      </w:r>
      <w:r w:rsidR="003D7871" w:rsidRPr="00C302AC">
        <w:t>March 8</w:t>
      </w:r>
      <w:r w:rsidRPr="00C302AC">
        <w:t xml:space="preserve">, 2018, </w:t>
      </w:r>
      <w:r w:rsidR="008E432B" w:rsidRPr="00C302AC">
        <w:t>Bolivar and Undine</w:t>
      </w:r>
      <w:r w:rsidR="00925A72" w:rsidRPr="00C302AC">
        <w:t xml:space="preserve"> </w:t>
      </w:r>
      <w:r w:rsidR="00C81349" w:rsidRPr="00C302AC">
        <w:t>filed the application at issue in this docket, seeking:  (</w:t>
      </w:r>
      <w:r w:rsidR="00552624">
        <w:t>a</w:t>
      </w:r>
      <w:r w:rsidR="00C81349" w:rsidRPr="00C302AC">
        <w:t xml:space="preserve">) </w:t>
      </w:r>
      <w:r w:rsidRPr="00C302AC">
        <w:t xml:space="preserve">approval </w:t>
      </w:r>
      <w:r w:rsidR="00C81349" w:rsidRPr="00C302AC">
        <w:t xml:space="preserve">of the sale of </w:t>
      </w:r>
      <w:r w:rsidR="008E432B" w:rsidRPr="00C302AC">
        <w:t>Bolivar’s</w:t>
      </w:r>
      <w:r w:rsidRPr="00C302AC">
        <w:t xml:space="preserve"> </w:t>
      </w:r>
      <w:r w:rsidR="00C81349" w:rsidRPr="00C302AC">
        <w:t xml:space="preserve">facilities and transfer of the requested area held under </w:t>
      </w:r>
      <w:r w:rsidR="00C81349" w:rsidRPr="00C302AC">
        <w:lastRenderedPageBreak/>
        <w:t>sewer</w:t>
      </w:r>
      <w:r w:rsidR="008E432B" w:rsidRPr="00C302AC">
        <w:t xml:space="preserve"> CCN number 21026</w:t>
      </w:r>
      <w:r w:rsidR="00C81349" w:rsidRPr="00C302AC">
        <w:t xml:space="preserve"> to Undine; and (</w:t>
      </w:r>
      <w:r w:rsidR="00552624">
        <w:t>b</w:t>
      </w:r>
      <w:r w:rsidR="00C81349" w:rsidRPr="00C302AC">
        <w:t>) the transfer of CCN number 21026 to Undine</w:t>
      </w:r>
      <w:r w:rsidRPr="00C302AC">
        <w:t>.</w:t>
      </w:r>
    </w:p>
    <w:p w:rsidR="00D6159F" w:rsidRDefault="00D6159F" w:rsidP="00D6159F">
      <w:pPr>
        <w:pStyle w:val="FOFNumbered"/>
      </w:pPr>
      <w:r>
        <w:t xml:space="preserve">The sale and transfer affect </w:t>
      </w:r>
      <w:r w:rsidR="00717756">
        <w:t>702</w:t>
      </w:r>
      <w:r>
        <w:t xml:space="preserve"> existing customers and </w:t>
      </w:r>
      <w:r w:rsidR="00925A72">
        <w:t xml:space="preserve">include </w:t>
      </w:r>
      <w:r>
        <w:t xml:space="preserve">approximately </w:t>
      </w:r>
      <w:r w:rsidR="00717756">
        <w:t>37,468</w:t>
      </w:r>
      <w:r>
        <w:t xml:space="preserve"> acres </w:t>
      </w:r>
      <w:r w:rsidR="00DE6F08">
        <w:t xml:space="preserve">of </w:t>
      </w:r>
      <w:r w:rsidR="00717756">
        <w:t>sewer</w:t>
      </w:r>
      <w:r w:rsidR="00DE6F08">
        <w:t xml:space="preserve"> service area </w:t>
      </w:r>
      <w:r>
        <w:t xml:space="preserve">in </w:t>
      </w:r>
      <w:r w:rsidR="00717756">
        <w:t>Galveston</w:t>
      </w:r>
      <w:r>
        <w:t xml:space="preserve"> </w:t>
      </w:r>
      <w:r w:rsidR="00C302AC">
        <w:t xml:space="preserve">and Chambers </w:t>
      </w:r>
      <w:r>
        <w:t>Count</w:t>
      </w:r>
      <w:r w:rsidR="00C302AC">
        <w:t>ies</w:t>
      </w:r>
      <w:r w:rsidRPr="0081639B">
        <w:t>.</w:t>
      </w:r>
    </w:p>
    <w:p w:rsidR="0081639B" w:rsidRDefault="00D41AFF" w:rsidP="0081639B">
      <w:pPr>
        <w:pStyle w:val="FOFNumbered"/>
      </w:pPr>
      <w:r>
        <w:t xml:space="preserve">On </w:t>
      </w:r>
      <w:r w:rsidR="00717756">
        <w:t>April 18</w:t>
      </w:r>
      <w:r>
        <w:t xml:space="preserve">, 2018, </w:t>
      </w:r>
      <w:r w:rsidR="00717756">
        <w:t>Undine</w:t>
      </w:r>
      <w:r w:rsidR="00925A72">
        <w:t xml:space="preserve"> </w:t>
      </w:r>
      <w:r>
        <w:t>filed a supplement to the application</w:t>
      </w:r>
      <w:r w:rsidR="000C2BDF">
        <w:t>.</w:t>
      </w:r>
    </w:p>
    <w:p w:rsidR="00E904E7" w:rsidRPr="0081639B" w:rsidRDefault="00E904E7" w:rsidP="0081639B">
      <w:pPr>
        <w:pStyle w:val="FOFNumbered"/>
      </w:pPr>
      <w:r>
        <w:t>On February 27, 2020, the applicants further supplemented the application.</w:t>
      </w:r>
    </w:p>
    <w:p w:rsidR="0081639B" w:rsidRDefault="00717756" w:rsidP="0081639B">
      <w:pPr>
        <w:pStyle w:val="FOFNumbered"/>
      </w:pPr>
      <w:r>
        <w:t xml:space="preserve">The requested area is located approximately seven miles </w:t>
      </w:r>
      <w:r w:rsidR="00552624">
        <w:t>northeast</w:t>
      </w:r>
      <w:r>
        <w:t xml:space="preserve"> of downtown Galveston and is generally bounded on the north by East Bay and the Gulf Intercoastal Waterway</w:t>
      </w:r>
      <w:r w:rsidR="00C81349">
        <w:t>,</w:t>
      </w:r>
      <w:r>
        <w:t xml:space="preserve"> on the east by a line approximately 1.7 miles east of State Highway 124</w:t>
      </w:r>
      <w:r w:rsidR="00C81349">
        <w:t>,</w:t>
      </w:r>
      <w:r>
        <w:t xml:space="preserve"> on the south by the Gulf of Mexico</w:t>
      </w:r>
      <w:r w:rsidR="00C81349">
        <w:t>,</w:t>
      </w:r>
      <w:r>
        <w:t xml:space="preserve"> and on the west by Galveston Bay</w:t>
      </w:r>
      <w:r w:rsidR="0081639B" w:rsidRPr="0081639B">
        <w:t>.</w:t>
      </w:r>
    </w:p>
    <w:p w:rsidR="005F1AAE" w:rsidRPr="0081639B" w:rsidRDefault="005F1AAE" w:rsidP="0081639B">
      <w:pPr>
        <w:pStyle w:val="FOFNumbered"/>
      </w:pPr>
      <w:r>
        <w:t xml:space="preserve">The applicants agreed to the sale </w:t>
      </w:r>
      <w:r w:rsidR="00BE2465">
        <w:t xml:space="preserve">of assets </w:t>
      </w:r>
      <w:r>
        <w:t xml:space="preserve">and transfer of </w:t>
      </w:r>
      <w:r w:rsidR="00717756">
        <w:t>sewer</w:t>
      </w:r>
      <w:r>
        <w:t xml:space="preserve"> service area under </w:t>
      </w:r>
      <w:r w:rsidR="00717756">
        <w:t>sewer</w:t>
      </w:r>
      <w:r>
        <w:t xml:space="preserve"> CCN number </w:t>
      </w:r>
      <w:r w:rsidR="00717756">
        <w:t>21026</w:t>
      </w:r>
      <w:r>
        <w:t>.</w:t>
      </w:r>
      <w:r w:rsidR="00717756">
        <w:t xml:space="preserve">  Undine will assume sewer CCN number 21026.</w:t>
      </w:r>
    </w:p>
    <w:p w:rsidR="0081639B" w:rsidRPr="0081639B" w:rsidRDefault="0081639B" w:rsidP="0081639B">
      <w:pPr>
        <w:pStyle w:val="FOFNumbered"/>
      </w:pPr>
      <w:r w:rsidRPr="0081639B">
        <w:t xml:space="preserve">In Order No. 3 </w:t>
      </w:r>
      <w:r w:rsidR="002C7ECE">
        <w:t>filed</w:t>
      </w:r>
      <w:r w:rsidRPr="0081639B">
        <w:t xml:space="preserve"> </w:t>
      </w:r>
      <w:r w:rsidR="00717756">
        <w:t>June 4</w:t>
      </w:r>
      <w:r w:rsidRPr="0081639B">
        <w:t>, 2018, the administrative law judge (</w:t>
      </w:r>
      <w:r w:rsidR="005F1AAE">
        <w:t>ALJ</w:t>
      </w:r>
      <w:r w:rsidRPr="0081639B">
        <w:t>) found the application administratively complete.</w:t>
      </w:r>
    </w:p>
    <w:p w:rsidR="0081639B" w:rsidRDefault="0081639B" w:rsidP="0081639B">
      <w:pPr>
        <w:pStyle w:val="Heading7"/>
        <w:rPr>
          <w:rFonts w:eastAsia="Times New Roman"/>
        </w:rPr>
      </w:pPr>
      <w:r>
        <w:rPr>
          <w:rFonts w:eastAsia="Times New Roman"/>
        </w:rPr>
        <w:t>Notice</w:t>
      </w:r>
    </w:p>
    <w:p w:rsidR="0090715A" w:rsidRDefault="0090715A" w:rsidP="0081639B">
      <w:pPr>
        <w:pStyle w:val="FOFNumbered"/>
      </w:pPr>
      <w:r>
        <w:t xml:space="preserve">Notice of the application appeared in the </w:t>
      </w:r>
      <w:r w:rsidR="00384D29">
        <w:t>March 23</w:t>
      </w:r>
      <w:r>
        <w:t xml:space="preserve">, 2018 issue of the </w:t>
      </w:r>
      <w:r>
        <w:rPr>
          <w:i/>
        </w:rPr>
        <w:t>Texas Register.</w:t>
      </w:r>
    </w:p>
    <w:p w:rsidR="0081639B" w:rsidRDefault="0081639B" w:rsidP="0081639B">
      <w:pPr>
        <w:pStyle w:val="FOFNumbered"/>
      </w:pPr>
      <w:r>
        <w:t xml:space="preserve">On </w:t>
      </w:r>
      <w:r w:rsidR="00384D29">
        <w:t>September 28</w:t>
      </w:r>
      <w:r>
        <w:t xml:space="preserve">, 2018, </w:t>
      </w:r>
      <w:r w:rsidR="00384D29">
        <w:t>Undine</w:t>
      </w:r>
      <w:r>
        <w:t xml:space="preserve"> filed </w:t>
      </w:r>
      <w:r w:rsidR="0090715A">
        <w:t>the</w:t>
      </w:r>
      <w:r>
        <w:t xml:space="preserve"> affidavit of </w:t>
      </w:r>
      <w:r w:rsidR="00384D29">
        <w:t>Carey A. Thomas</w:t>
      </w:r>
      <w:r>
        <w:t xml:space="preserve">, </w:t>
      </w:r>
      <w:r w:rsidR="00384D29">
        <w:t>Senior Vice President</w:t>
      </w:r>
      <w:r w:rsidR="0090715A">
        <w:t xml:space="preserve"> </w:t>
      </w:r>
      <w:r>
        <w:t xml:space="preserve">of </w:t>
      </w:r>
      <w:r w:rsidR="00384D29">
        <w:t>Undine</w:t>
      </w:r>
      <w:r>
        <w:t xml:space="preserve">, attesting </w:t>
      </w:r>
      <w:r w:rsidR="0090715A">
        <w:t xml:space="preserve">that </w:t>
      </w:r>
      <w:r w:rsidR="0044680B">
        <w:t xml:space="preserve">mailed </w:t>
      </w:r>
      <w:r>
        <w:t xml:space="preserve">notice was </w:t>
      </w:r>
      <w:r w:rsidR="0044680B">
        <w:t xml:space="preserve">provided </w:t>
      </w:r>
      <w:r>
        <w:t xml:space="preserve">to all current customers of </w:t>
      </w:r>
      <w:r w:rsidR="0004084F">
        <w:t>Bolivar</w:t>
      </w:r>
      <w:r>
        <w:t>, districts, neighboring systems, counties, cities</w:t>
      </w:r>
      <w:r w:rsidR="00DE5406">
        <w:t xml:space="preserve">, and </w:t>
      </w:r>
      <w:r>
        <w:t xml:space="preserve">affected parties on </w:t>
      </w:r>
      <w:r w:rsidR="00DE5406">
        <w:t>September 28</w:t>
      </w:r>
      <w:r>
        <w:t>, 2018.</w:t>
      </w:r>
    </w:p>
    <w:p w:rsidR="0090715A" w:rsidRDefault="0081639B" w:rsidP="0081639B">
      <w:pPr>
        <w:pStyle w:val="FOFNumbered"/>
        <w:rPr>
          <w:spacing w:val="3"/>
        </w:rPr>
      </w:pPr>
      <w:r>
        <w:rPr>
          <w:spacing w:val="3"/>
        </w:rPr>
        <w:t xml:space="preserve">In Order No. 4 </w:t>
      </w:r>
      <w:r w:rsidR="002C7ECE">
        <w:rPr>
          <w:spacing w:val="3"/>
        </w:rPr>
        <w:t>filed</w:t>
      </w:r>
      <w:r>
        <w:rPr>
          <w:spacing w:val="3"/>
        </w:rPr>
        <w:t xml:space="preserve"> </w:t>
      </w:r>
      <w:r w:rsidR="00DE5406">
        <w:rPr>
          <w:spacing w:val="3"/>
        </w:rPr>
        <w:t>October 5</w:t>
      </w:r>
      <w:r>
        <w:rPr>
          <w:spacing w:val="3"/>
        </w:rPr>
        <w:t xml:space="preserve">, 2018, the </w:t>
      </w:r>
      <w:r w:rsidR="003721DC">
        <w:t xml:space="preserve">ALJ </w:t>
      </w:r>
      <w:r>
        <w:rPr>
          <w:spacing w:val="3"/>
        </w:rPr>
        <w:t>found the notice sufficient.</w:t>
      </w:r>
    </w:p>
    <w:p w:rsidR="0044680B" w:rsidRPr="0081639B" w:rsidRDefault="0044680B" w:rsidP="0044680B">
      <w:pPr>
        <w:pStyle w:val="Heading7"/>
      </w:pPr>
      <w:r w:rsidRPr="0081639B">
        <w:t>Evidentiary Record</w:t>
      </w:r>
    </w:p>
    <w:p w:rsidR="0044680B" w:rsidRDefault="0044680B" w:rsidP="0044680B">
      <w:pPr>
        <w:pStyle w:val="FOFNumbered"/>
      </w:pPr>
      <w:r>
        <w:t xml:space="preserve">On </w:t>
      </w:r>
      <w:r w:rsidR="00DE5406">
        <w:t>November 18</w:t>
      </w:r>
      <w:r>
        <w:t>, 2019, the parties filed a joint motion to admit evidence and proposed notice of approval.</w:t>
      </w:r>
    </w:p>
    <w:p w:rsidR="0044680B" w:rsidRDefault="0044680B" w:rsidP="0044680B">
      <w:pPr>
        <w:pStyle w:val="FOFNumbered"/>
      </w:pPr>
      <w:r w:rsidRPr="0095747D">
        <w:t xml:space="preserve">In Order No. </w:t>
      </w:r>
      <w:r w:rsidR="009A5E49">
        <w:t>1</w:t>
      </w:r>
      <w:r w:rsidR="00DE5406">
        <w:t>3</w:t>
      </w:r>
      <w:r w:rsidRPr="0095747D">
        <w:t xml:space="preserve"> </w:t>
      </w:r>
      <w:r w:rsidR="002C7ECE">
        <w:t>filed</w:t>
      </w:r>
      <w:r w:rsidRPr="0095747D">
        <w:t xml:space="preserve"> on </w:t>
      </w:r>
      <w:r w:rsidR="00C81349">
        <w:t>January 29, 2020</w:t>
      </w:r>
      <w:r w:rsidRPr="0095747D">
        <w:t xml:space="preserve">, the ALJ admitted the following </w:t>
      </w:r>
      <w:r w:rsidRPr="0095747D">
        <w:br/>
        <w:t>evidence into the record: (a)</w:t>
      </w:r>
      <w:r>
        <w:t xml:space="preserve"> </w:t>
      </w:r>
      <w:r w:rsidR="003135F6" w:rsidRPr="003135F6">
        <w:rPr>
          <w:snapToGrid/>
          <w:lang w:eastAsia="zh-TW"/>
        </w:rPr>
        <w:t xml:space="preserve">applicants’ application and attachments filed on </w:t>
      </w:r>
      <w:r w:rsidR="00DE5406">
        <w:rPr>
          <w:snapToGrid/>
          <w:lang w:eastAsia="zh-TW"/>
        </w:rPr>
        <w:t>March 8</w:t>
      </w:r>
      <w:r w:rsidR="003135F6" w:rsidRPr="003135F6">
        <w:rPr>
          <w:snapToGrid/>
          <w:lang w:eastAsia="zh-TW"/>
        </w:rPr>
        <w:t>,</w:t>
      </w:r>
      <w:r w:rsidR="003135F6">
        <w:rPr>
          <w:snapToGrid/>
          <w:lang w:eastAsia="zh-TW"/>
        </w:rPr>
        <w:t> </w:t>
      </w:r>
      <w:r w:rsidR="003135F6" w:rsidRPr="003135F6">
        <w:rPr>
          <w:snapToGrid/>
          <w:lang w:eastAsia="zh-TW"/>
        </w:rPr>
        <w:t>2018</w:t>
      </w:r>
      <w:r w:rsidR="003135F6">
        <w:t xml:space="preserve">; </w:t>
      </w:r>
      <w:r>
        <w:t>(</w:t>
      </w:r>
      <w:r w:rsidR="003135F6">
        <w:t>b</w:t>
      </w:r>
      <w:r>
        <w:t>)</w:t>
      </w:r>
      <w:r w:rsidR="00DE5406">
        <w:t xml:space="preserve"> </w:t>
      </w:r>
      <w:r w:rsidR="00DE5406">
        <w:rPr>
          <w:rFonts w:eastAsiaTheme="minorHAnsi"/>
          <w:szCs w:val="24"/>
        </w:rPr>
        <w:t xml:space="preserve">Commission’s notice of application to the </w:t>
      </w:r>
      <w:r w:rsidR="00DE5406">
        <w:rPr>
          <w:rFonts w:eastAsiaTheme="minorHAnsi"/>
          <w:i/>
          <w:szCs w:val="24"/>
        </w:rPr>
        <w:t xml:space="preserve">Texas Register </w:t>
      </w:r>
      <w:r w:rsidR="00DE5406">
        <w:rPr>
          <w:rFonts w:eastAsiaTheme="minorHAnsi"/>
          <w:szCs w:val="24"/>
        </w:rPr>
        <w:t xml:space="preserve">filed on March 12, 2018; (c) acknowledgement of receipt from the </w:t>
      </w:r>
      <w:r w:rsidR="00DE5406" w:rsidRPr="001C1600">
        <w:rPr>
          <w:rFonts w:eastAsiaTheme="minorHAnsi"/>
          <w:i/>
          <w:szCs w:val="24"/>
        </w:rPr>
        <w:t>Texas Register</w:t>
      </w:r>
      <w:r w:rsidR="00DE5406">
        <w:rPr>
          <w:rFonts w:eastAsiaTheme="minorHAnsi"/>
          <w:szCs w:val="24"/>
        </w:rPr>
        <w:t>, filed on March 14, 2018</w:t>
      </w:r>
      <w:r w:rsidR="00C81349">
        <w:rPr>
          <w:rFonts w:eastAsiaTheme="minorHAnsi"/>
          <w:szCs w:val="24"/>
        </w:rPr>
        <w:t xml:space="preserve">, </w:t>
      </w:r>
      <w:r w:rsidR="00C81349">
        <w:rPr>
          <w:rFonts w:eastAsiaTheme="minorHAnsi"/>
          <w:szCs w:val="24"/>
        </w:rPr>
        <w:lastRenderedPageBreak/>
        <w:t xml:space="preserve">indicating that the notice was published in the </w:t>
      </w:r>
      <w:r w:rsidR="00C81349" w:rsidRPr="00C81349">
        <w:rPr>
          <w:rFonts w:eastAsiaTheme="minorHAnsi"/>
          <w:i/>
          <w:iCs/>
          <w:szCs w:val="24"/>
        </w:rPr>
        <w:t>Texas Register</w:t>
      </w:r>
      <w:r w:rsidR="00C81349">
        <w:rPr>
          <w:rFonts w:eastAsiaTheme="minorHAnsi"/>
          <w:szCs w:val="24"/>
        </w:rPr>
        <w:t xml:space="preserve"> on March 23, 2018</w:t>
      </w:r>
      <w:r w:rsidR="00DE5406">
        <w:rPr>
          <w:rFonts w:eastAsiaTheme="minorHAnsi"/>
          <w:szCs w:val="24"/>
        </w:rPr>
        <w:t>; (d)</w:t>
      </w:r>
      <w:r w:rsidR="00C81349">
        <w:rPr>
          <w:rFonts w:eastAsiaTheme="minorHAnsi"/>
        </w:rPr>
        <w:t> </w:t>
      </w:r>
      <w:r w:rsidR="00DE5406">
        <w:t xml:space="preserve">applicants’ affidavit and proof of notice filed on September 28, 2018; (e) </w:t>
      </w:r>
      <w:r w:rsidR="00DE5406" w:rsidRPr="00716354">
        <w:rPr>
          <w:rFonts w:eastAsia="Calibri"/>
          <w:szCs w:val="24"/>
        </w:rPr>
        <w:t xml:space="preserve">Commission Staff’s recommendation </w:t>
      </w:r>
      <w:r w:rsidR="00DE5406">
        <w:rPr>
          <w:rFonts w:eastAsia="Calibri"/>
          <w:szCs w:val="24"/>
        </w:rPr>
        <w:t xml:space="preserve">on the transaction </w:t>
      </w:r>
      <w:r w:rsidR="00DE5406" w:rsidRPr="00716354">
        <w:rPr>
          <w:rFonts w:eastAsia="Calibri"/>
          <w:szCs w:val="24"/>
        </w:rPr>
        <w:t xml:space="preserve">filed on </w:t>
      </w:r>
      <w:r w:rsidR="00DE5406">
        <w:rPr>
          <w:rFonts w:eastAsia="Calibri"/>
          <w:szCs w:val="24"/>
        </w:rPr>
        <w:t>January 18, 2019</w:t>
      </w:r>
      <w:r w:rsidR="00DE5406" w:rsidRPr="00716354">
        <w:rPr>
          <w:rFonts w:eastAsia="Calibri"/>
          <w:szCs w:val="24"/>
        </w:rPr>
        <w:t>;</w:t>
      </w:r>
      <w:r w:rsidR="00DE5406">
        <w:rPr>
          <w:rFonts w:eastAsia="Calibri"/>
          <w:szCs w:val="24"/>
        </w:rPr>
        <w:t xml:space="preserve"> (f) </w:t>
      </w:r>
      <w:r w:rsidR="00DE5406">
        <w:t xml:space="preserve">Undine’s request for an extension of time to close the transaction, filed September 19, 2019; (g) </w:t>
      </w:r>
      <w:bookmarkStart w:id="2" w:name="_Hlk21951331"/>
      <w:r w:rsidR="00DE5406" w:rsidRPr="00716354">
        <w:rPr>
          <w:rFonts w:eastAsia="Calibri"/>
          <w:szCs w:val="24"/>
        </w:rPr>
        <w:t xml:space="preserve">applicants’ closing documentation filed on </w:t>
      </w:r>
      <w:r w:rsidR="00DE5406">
        <w:rPr>
          <w:rFonts w:eastAsia="Calibri"/>
          <w:szCs w:val="24"/>
        </w:rPr>
        <w:t>September 26, 2019</w:t>
      </w:r>
      <w:r w:rsidR="00DE5406" w:rsidRPr="00716354">
        <w:rPr>
          <w:rFonts w:eastAsia="Calibri"/>
          <w:szCs w:val="24"/>
        </w:rPr>
        <w:t>;</w:t>
      </w:r>
      <w:bookmarkEnd w:id="2"/>
      <w:r w:rsidR="00DE5406">
        <w:rPr>
          <w:rFonts w:eastAsia="Calibri"/>
          <w:szCs w:val="24"/>
        </w:rPr>
        <w:t xml:space="preserve"> (h) </w:t>
      </w:r>
      <w:r w:rsidR="00DE5406" w:rsidRPr="00C12BF2">
        <w:rPr>
          <w:rFonts w:eastAsia="Calibri"/>
          <w:szCs w:val="24"/>
        </w:rPr>
        <w:t>Commission Staff’s recommendation o</w:t>
      </w:r>
      <w:r w:rsidR="00DE5406">
        <w:rPr>
          <w:rFonts w:eastAsia="Calibri"/>
          <w:szCs w:val="24"/>
        </w:rPr>
        <w:t>n</w:t>
      </w:r>
      <w:r w:rsidR="00DE5406" w:rsidRPr="00C12BF2">
        <w:rPr>
          <w:rFonts w:eastAsia="Calibri"/>
          <w:szCs w:val="24"/>
        </w:rPr>
        <w:t xml:space="preserve"> sufficiency of the closing documentation filed on </w:t>
      </w:r>
      <w:r w:rsidR="00DE5406">
        <w:rPr>
          <w:rFonts w:eastAsia="Calibri"/>
          <w:szCs w:val="24"/>
        </w:rPr>
        <w:t>October 10</w:t>
      </w:r>
      <w:r w:rsidR="00DE5406" w:rsidRPr="00C12BF2">
        <w:rPr>
          <w:rFonts w:eastAsia="Calibri"/>
          <w:szCs w:val="24"/>
        </w:rPr>
        <w:t>, 2019;</w:t>
      </w:r>
      <w:r w:rsidR="00DE5406">
        <w:rPr>
          <w:rFonts w:eastAsia="Calibri"/>
          <w:szCs w:val="24"/>
        </w:rPr>
        <w:t xml:space="preserve"> (i) Undine’s consent form filed on </w:t>
      </w:r>
      <w:r w:rsidR="00C81349">
        <w:rPr>
          <w:rFonts w:eastAsia="Calibri"/>
          <w:szCs w:val="24"/>
        </w:rPr>
        <w:t>October 31</w:t>
      </w:r>
      <w:r w:rsidR="00DE5406">
        <w:rPr>
          <w:rFonts w:eastAsia="Calibri"/>
          <w:szCs w:val="24"/>
        </w:rPr>
        <w:t xml:space="preserve">, 2019; (j) </w:t>
      </w:r>
      <w:r w:rsidR="00DE5406">
        <w:rPr>
          <w:rFonts w:eastAsia="Arial"/>
          <w:color w:val="000000"/>
        </w:rPr>
        <w:t>Bolivar’s consent form filed on November 1, 2019; and (k) the final map, certificate, and tariff, as attached to the Joint Motion to Admit Evidence and Proposed Notice of Approval filed November 18, 2019</w:t>
      </w:r>
      <w:r w:rsidR="003778B9">
        <w:t>.</w:t>
      </w:r>
    </w:p>
    <w:p w:rsidR="00C302AC" w:rsidRDefault="00C302AC" w:rsidP="0044680B">
      <w:pPr>
        <w:pStyle w:val="FOFNumbered"/>
      </w:pPr>
      <w:r>
        <w:t>On February 27, 2020, the parties filed a clarification</w:t>
      </w:r>
      <w:r w:rsidR="00552624">
        <w:t>, supplemental</w:t>
      </w:r>
      <w:r>
        <w:t xml:space="preserve"> joint motion to admit evidence, and </w:t>
      </w:r>
      <w:r w:rsidR="00B62196">
        <w:t xml:space="preserve">a revised </w:t>
      </w:r>
      <w:r>
        <w:t>proposed notice of approval.</w:t>
      </w:r>
    </w:p>
    <w:p w:rsidR="00C302AC" w:rsidRDefault="00C302AC" w:rsidP="0044680B">
      <w:pPr>
        <w:pStyle w:val="FOFNumbered"/>
      </w:pPr>
      <w:r>
        <w:t xml:space="preserve">In Order No. 15 filed on March </w:t>
      </w:r>
      <w:r w:rsidR="00E904E7">
        <w:t>3</w:t>
      </w:r>
      <w:r>
        <w:t xml:space="preserve">, 2020, the ALJ admitted </w:t>
      </w:r>
      <w:r>
        <w:rPr>
          <w:szCs w:val="24"/>
        </w:rPr>
        <w:t>the amended final map as attached to the joint motion to admit evidence filed on February 27, 2020.</w:t>
      </w:r>
    </w:p>
    <w:p w:rsidR="0081639B" w:rsidRDefault="0081639B" w:rsidP="0090715A">
      <w:pPr>
        <w:pStyle w:val="Heading7"/>
      </w:pPr>
      <w:r>
        <w:t>Sale</w:t>
      </w:r>
    </w:p>
    <w:p w:rsidR="00FE5AB4" w:rsidRDefault="00FE5AB4" w:rsidP="003778B9">
      <w:pPr>
        <w:pStyle w:val="FOFNumbered"/>
      </w:pPr>
      <w:r>
        <w:t>On January 18, 2019, Commission Staff recommended that the sale be allowed to proceed.</w:t>
      </w:r>
    </w:p>
    <w:p w:rsidR="0081639B" w:rsidRDefault="0081639B" w:rsidP="003778B9">
      <w:pPr>
        <w:pStyle w:val="FOFNumbered"/>
      </w:pPr>
      <w:r>
        <w:t xml:space="preserve">In Order No. </w:t>
      </w:r>
      <w:r w:rsidR="00744961">
        <w:t>8</w:t>
      </w:r>
      <w:r>
        <w:t xml:space="preserve"> </w:t>
      </w:r>
      <w:r w:rsidR="002C7ECE">
        <w:t>filed</w:t>
      </w:r>
      <w:r>
        <w:t xml:space="preserve"> </w:t>
      </w:r>
      <w:r w:rsidR="00744961">
        <w:t>January 25, 2019</w:t>
      </w:r>
      <w:r>
        <w:t>, the ALJ approved the transaction to proceed</w:t>
      </w:r>
      <w:r w:rsidR="003778B9">
        <w:t xml:space="preserve">, </w:t>
      </w:r>
      <w:r w:rsidR="00744961">
        <w:t xml:space="preserve"> and </w:t>
      </w:r>
      <w:r w:rsidR="003778B9">
        <w:t xml:space="preserve">required </w:t>
      </w:r>
      <w:r w:rsidR="00744961">
        <w:t>Bolivar and Undine</w:t>
      </w:r>
      <w:r w:rsidR="003778B9">
        <w:t xml:space="preserve"> to </w:t>
      </w:r>
      <w:r w:rsidR="00744961">
        <w:t>file proof that the transaction had closed and that customer deposits had been addressed</w:t>
      </w:r>
      <w:r>
        <w:t>.</w:t>
      </w:r>
    </w:p>
    <w:p w:rsidR="00E904E7" w:rsidRDefault="00E904E7" w:rsidP="003778B9">
      <w:pPr>
        <w:pStyle w:val="FOFNumbered"/>
      </w:pPr>
      <w:r>
        <w:t>In Order No. 9 filed on July 22, 2019, the ALJ extended the deadline by which the applicants were obligated to complete the transaction to September 22, 2019.</w:t>
      </w:r>
    </w:p>
    <w:p w:rsidR="00E904E7" w:rsidRDefault="00E904E7" w:rsidP="00E904E7">
      <w:pPr>
        <w:pStyle w:val="FOFNumbered"/>
      </w:pPr>
      <w:r>
        <w:t>In Order No. 10 filed on September 23, 2019, the ALJ extended the deadline by which the applicants were obligated to complete the transaction to October 10, 2019.</w:t>
      </w:r>
    </w:p>
    <w:p w:rsidR="0081639B" w:rsidRDefault="0081639B" w:rsidP="0081639B">
      <w:pPr>
        <w:pStyle w:val="FOFNumbered"/>
      </w:pPr>
      <w:r>
        <w:t xml:space="preserve">On </w:t>
      </w:r>
      <w:r w:rsidR="00672ACC">
        <w:t>September 26</w:t>
      </w:r>
      <w:r w:rsidR="0055653C">
        <w:t xml:space="preserve">, 2019, </w:t>
      </w:r>
      <w:r w:rsidR="003F2FDC">
        <w:t xml:space="preserve">the applicants filed closing documentation, confirming that the transaction closed on </w:t>
      </w:r>
      <w:r w:rsidR="00672ACC">
        <w:t>September 25</w:t>
      </w:r>
      <w:r w:rsidR="003F2FDC">
        <w:t>, 2019</w:t>
      </w:r>
      <w:r w:rsidR="00672ACC">
        <w:t xml:space="preserve"> and </w:t>
      </w:r>
      <w:r>
        <w:t>that there were no customer deposits to address.</w:t>
      </w:r>
    </w:p>
    <w:p w:rsidR="0081639B" w:rsidRDefault="0081639B" w:rsidP="0081639B">
      <w:pPr>
        <w:pStyle w:val="FOFNumbered"/>
      </w:pPr>
      <w:r>
        <w:t xml:space="preserve">In Order No. </w:t>
      </w:r>
      <w:r w:rsidR="00672ACC">
        <w:t>12</w:t>
      </w:r>
      <w:r>
        <w:t xml:space="preserve"> </w:t>
      </w:r>
      <w:r w:rsidR="00672ACC">
        <w:t>filed</w:t>
      </w:r>
      <w:r>
        <w:t xml:space="preserve"> </w:t>
      </w:r>
      <w:r w:rsidR="00672ACC">
        <w:t>October 11</w:t>
      </w:r>
      <w:r>
        <w:t xml:space="preserve">, 2019, the </w:t>
      </w:r>
      <w:r w:rsidR="003721DC">
        <w:t xml:space="preserve">ALJ </w:t>
      </w:r>
      <w:r>
        <w:t>found the closing documents sufficient.</w:t>
      </w:r>
    </w:p>
    <w:p w:rsidR="0081639B" w:rsidRPr="00D46779" w:rsidRDefault="007069FD" w:rsidP="0081639B">
      <w:pPr>
        <w:pStyle w:val="Heading7"/>
        <w:jc w:val="both"/>
        <w:rPr>
          <w:rFonts w:eastAsia="Times New Roman"/>
          <w:spacing w:val="6"/>
        </w:rPr>
      </w:pPr>
      <w:r w:rsidRPr="00D46779">
        <w:rPr>
          <w:rFonts w:eastAsia="Times New Roman"/>
        </w:rPr>
        <w:lastRenderedPageBreak/>
        <w:t xml:space="preserve">System </w:t>
      </w:r>
      <w:r w:rsidR="002F5B4D" w:rsidRPr="00D46779">
        <w:rPr>
          <w:rFonts w:eastAsia="Times New Roman"/>
        </w:rPr>
        <w:t>Compliance—</w:t>
      </w:r>
      <w:r w:rsidR="0081639B" w:rsidRPr="00D46779">
        <w:rPr>
          <w:rFonts w:eastAsia="Times New Roman"/>
        </w:rPr>
        <w:t xml:space="preserve">Texas Water Code (TWC) </w:t>
      </w:r>
      <w:r w:rsidR="00BA671D" w:rsidRPr="00D46779">
        <w:rPr>
          <w:rFonts w:eastAsia="Times New Roman" w:cs="Times New Roman"/>
        </w:rPr>
        <w:t>§</w:t>
      </w:r>
      <w:r w:rsidR="00BA671D" w:rsidRPr="00D46779">
        <w:rPr>
          <w:rFonts w:eastAsia="Times New Roman"/>
        </w:rPr>
        <w:t xml:space="preserve"> </w:t>
      </w:r>
      <w:r w:rsidR="0081639B" w:rsidRPr="00D46779">
        <w:rPr>
          <w:rFonts w:eastAsia="Times New Roman"/>
        </w:rPr>
        <w:t xml:space="preserve">13.301(e)(3)(A); 16 Texas Administrative </w:t>
      </w:r>
      <w:r w:rsidR="0081639B" w:rsidRPr="00D46779">
        <w:rPr>
          <w:rFonts w:eastAsia="Times New Roman"/>
          <w:spacing w:val="6"/>
        </w:rPr>
        <w:t xml:space="preserve">Code (TAC) </w:t>
      </w:r>
      <w:r w:rsidR="00BA671D" w:rsidRPr="00D46779">
        <w:rPr>
          <w:rFonts w:eastAsia="Times New Roman" w:cs="Times New Roman"/>
          <w:spacing w:val="6"/>
        </w:rPr>
        <w:t>§</w:t>
      </w:r>
      <w:r w:rsidR="004C668C">
        <w:rPr>
          <w:rFonts w:eastAsia="Times New Roman" w:cs="Times New Roman"/>
          <w:spacing w:val="6"/>
        </w:rPr>
        <w:t>§</w:t>
      </w:r>
      <w:r w:rsidR="00BA671D" w:rsidRPr="00D46779">
        <w:rPr>
          <w:rFonts w:eastAsia="Times New Roman"/>
          <w:spacing w:val="6"/>
        </w:rPr>
        <w:t xml:space="preserve"> </w:t>
      </w:r>
      <w:r w:rsidR="0081639B" w:rsidRPr="00D46779">
        <w:rPr>
          <w:rFonts w:eastAsia="Times New Roman"/>
          <w:spacing w:val="6"/>
        </w:rPr>
        <w:t>24.227(a)</w:t>
      </w:r>
      <w:r w:rsidR="007E14BD" w:rsidRPr="00D46779">
        <w:rPr>
          <w:rFonts w:eastAsia="Times New Roman"/>
          <w:spacing w:val="6"/>
        </w:rPr>
        <w:t>,</w:t>
      </w:r>
      <w:r w:rsidR="00BA671D" w:rsidRPr="00D46779">
        <w:rPr>
          <w:rFonts w:eastAsia="Times New Roman"/>
          <w:spacing w:val="6"/>
        </w:rPr>
        <w:t xml:space="preserve">  </w:t>
      </w:r>
      <w:r w:rsidR="0081639B" w:rsidRPr="00D46779">
        <w:rPr>
          <w:rFonts w:eastAsia="Times New Roman"/>
          <w:spacing w:val="6"/>
        </w:rPr>
        <w:t>24.239</w:t>
      </w:r>
      <w:r w:rsidR="00A57583" w:rsidRPr="00D46779">
        <w:rPr>
          <w:rFonts w:eastAsia="Times New Roman"/>
          <w:spacing w:val="6"/>
        </w:rPr>
        <w:t>(j</w:t>
      </w:r>
      <w:r w:rsidR="0081639B" w:rsidRPr="00D46779">
        <w:rPr>
          <w:rFonts w:eastAsia="Times New Roman"/>
          <w:spacing w:val="6"/>
        </w:rPr>
        <w:t xml:space="preserve">)(3)(A), (j)(5)(A) </w:t>
      </w:r>
    </w:p>
    <w:p w:rsidR="0081639B" w:rsidRPr="00D46779" w:rsidRDefault="00D46779" w:rsidP="003408CA">
      <w:pPr>
        <w:pStyle w:val="FOFNumbered"/>
      </w:pPr>
      <w:r>
        <w:rPr>
          <w:bCs/>
          <w:iCs/>
          <w:color w:val="000000"/>
          <w:spacing w:val="3"/>
          <w:szCs w:val="24"/>
        </w:rPr>
        <w:t xml:space="preserve">The </w:t>
      </w:r>
      <w:r w:rsidR="00552624">
        <w:rPr>
          <w:bCs/>
          <w:iCs/>
          <w:color w:val="000000"/>
          <w:spacing w:val="3"/>
          <w:szCs w:val="24"/>
        </w:rPr>
        <w:t xml:space="preserve">sewer </w:t>
      </w:r>
      <w:r>
        <w:rPr>
          <w:bCs/>
          <w:iCs/>
          <w:color w:val="000000"/>
          <w:spacing w:val="3"/>
          <w:szCs w:val="24"/>
        </w:rPr>
        <w:t>system</w:t>
      </w:r>
      <w:r w:rsidR="00B62196">
        <w:rPr>
          <w:bCs/>
          <w:iCs/>
          <w:color w:val="000000"/>
          <w:spacing w:val="3"/>
          <w:szCs w:val="24"/>
        </w:rPr>
        <w:t>s</w:t>
      </w:r>
      <w:r>
        <w:rPr>
          <w:bCs/>
          <w:iCs/>
          <w:color w:val="000000"/>
          <w:spacing w:val="3"/>
          <w:szCs w:val="24"/>
        </w:rPr>
        <w:t xml:space="preserve"> requested for transfer </w:t>
      </w:r>
      <w:r w:rsidR="00B62196">
        <w:rPr>
          <w:bCs/>
          <w:iCs/>
          <w:color w:val="000000"/>
          <w:spacing w:val="3"/>
          <w:szCs w:val="24"/>
        </w:rPr>
        <w:t>are</w:t>
      </w:r>
      <w:r>
        <w:rPr>
          <w:bCs/>
          <w:iCs/>
          <w:color w:val="000000"/>
          <w:spacing w:val="3"/>
          <w:szCs w:val="24"/>
        </w:rPr>
        <w:t xml:space="preserve"> Texas Commission on Environmental Quality (TCEQ) approved</w:t>
      </w:r>
      <w:r w:rsidR="00552624">
        <w:rPr>
          <w:bCs/>
          <w:iCs/>
          <w:color w:val="000000"/>
          <w:spacing w:val="3"/>
          <w:szCs w:val="24"/>
        </w:rPr>
        <w:t xml:space="preserve"> and</w:t>
      </w:r>
      <w:r>
        <w:rPr>
          <w:bCs/>
          <w:iCs/>
          <w:color w:val="000000"/>
          <w:spacing w:val="3"/>
          <w:szCs w:val="24"/>
        </w:rPr>
        <w:t xml:space="preserve"> meet the applicable Texas Health and Safety and TCEQ requirements</w:t>
      </w:r>
      <w:r w:rsidR="0081639B" w:rsidRPr="00D46779">
        <w:t>.</w:t>
      </w:r>
    </w:p>
    <w:p w:rsidR="003408CA" w:rsidRPr="00D46779" w:rsidRDefault="00D46779" w:rsidP="003408CA">
      <w:pPr>
        <w:pStyle w:val="FOFNumbered"/>
      </w:pPr>
      <w:r>
        <w:rPr>
          <w:bCs/>
          <w:iCs/>
          <w:color w:val="000000"/>
          <w:spacing w:val="3"/>
          <w:szCs w:val="24"/>
        </w:rPr>
        <w:t>Bolivar and Undine do not currently have any unresolved compliance issues listed in the TCEQ database</w:t>
      </w:r>
      <w:r w:rsidR="003408CA" w:rsidRPr="00D46779">
        <w:t>.</w:t>
      </w:r>
    </w:p>
    <w:p w:rsidR="0081639B" w:rsidRDefault="00D46779" w:rsidP="00D46779">
      <w:pPr>
        <w:pStyle w:val="FOFNumbered"/>
      </w:pPr>
      <w:r>
        <w:rPr>
          <w:bCs/>
          <w:iCs/>
          <w:color w:val="000000"/>
          <w:spacing w:val="3"/>
          <w:szCs w:val="24"/>
        </w:rPr>
        <w:t xml:space="preserve">Undine has not been subject to any enforcement actions by the Commission, </w:t>
      </w:r>
      <w:r w:rsidR="00B62196">
        <w:rPr>
          <w:bCs/>
          <w:iCs/>
          <w:color w:val="000000"/>
          <w:spacing w:val="3"/>
          <w:szCs w:val="24"/>
        </w:rPr>
        <w:t xml:space="preserve">the TCEQ, </w:t>
      </w:r>
      <w:r>
        <w:rPr>
          <w:bCs/>
          <w:iCs/>
          <w:color w:val="000000"/>
          <w:spacing w:val="3"/>
          <w:szCs w:val="24"/>
        </w:rPr>
        <w:t>the Texas Department of State Health Services, the Office of the Attorney General of Texas, or the Environmental Protection Agency in the past three years for non-compliance with rules, orders, or statutes that would indicate an inability to provide adequate service</w:t>
      </w:r>
      <w:r w:rsidR="00E63F1B" w:rsidRPr="00D46779">
        <w:t>.</w:t>
      </w:r>
    </w:p>
    <w:p w:rsidR="00B62196" w:rsidRDefault="00B62196" w:rsidP="00D46779">
      <w:pPr>
        <w:pStyle w:val="FOFNumbered"/>
      </w:pPr>
      <w:r>
        <w:t>The applicants have demonstrated a compliance status that is adequate for approval of the application.</w:t>
      </w:r>
    </w:p>
    <w:p w:rsidR="0081639B" w:rsidRPr="005048F3" w:rsidRDefault="0081639B" w:rsidP="005048F3">
      <w:pPr>
        <w:pStyle w:val="Heading7"/>
      </w:pPr>
      <w:r w:rsidRPr="005048F3">
        <w:t>Adequacy of Existing Service—TWC</w:t>
      </w:r>
      <w:r w:rsidR="00BA671D" w:rsidRPr="005048F3">
        <w:t xml:space="preserve"> §</w:t>
      </w:r>
      <w:r w:rsidRPr="005048F3">
        <w:t xml:space="preserve"> 13.246(c)(1); 16 TAC </w:t>
      </w:r>
      <w:r w:rsidR="00BA671D" w:rsidRPr="005048F3">
        <w:t>§</w:t>
      </w:r>
      <w:r w:rsidR="004C668C">
        <w:rPr>
          <w:rFonts w:cs="Times New Roman"/>
        </w:rPr>
        <w:t>§</w:t>
      </w:r>
      <w:r w:rsidR="00BA671D" w:rsidRPr="005048F3">
        <w:t xml:space="preserve"> </w:t>
      </w:r>
      <w:r w:rsidRPr="005048F3">
        <w:t>24.227(d)(1)</w:t>
      </w:r>
      <w:r w:rsidR="00612F9A" w:rsidRPr="005048F3">
        <w:t>,</w:t>
      </w:r>
      <w:r w:rsidR="00BA671D" w:rsidRPr="005048F3">
        <w:t> </w:t>
      </w:r>
      <w:r w:rsidRPr="005048F3">
        <w:t>24.239(</w:t>
      </w:r>
      <w:r w:rsidR="006E6FB0">
        <w:t>j</w:t>
      </w:r>
      <w:r w:rsidRPr="005048F3">
        <w:t xml:space="preserve">)(5)(B) </w:t>
      </w:r>
    </w:p>
    <w:p w:rsidR="00D46779" w:rsidRDefault="00D46779" w:rsidP="005048F3">
      <w:pPr>
        <w:pStyle w:val="FOFNumbered"/>
      </w:pPr>
      <w:r>
        <w:rPr>
          <w:color w:val="000000"/>
          <w:spacing w:val="6"/>
          <w:szCs w:val="24"/>
        </w:rPr>
        <w:t>Bolivar holds TCEQ approved Wastewater Discharge Permit Nos. WQ0014452001 and WQ0012936001.</w:t>
      </w:r>
    </w:p>
    <w:p w:rsidR="0081639B" w:rsidRDefault="006E6FB0" w:rsidP="005048F3">
      <w:pPr>
        <w:pStyle w:val="FOFNumbered"/>
      </w:pPr>
      <w:r>
        <w:t>Bolivar has no existing violations listed in the TCEQ database</w:t>
      </w:r>
      <w:r w:rsidR="009872CC">
        <w:t>.</w:t>
      </w:r>
    </w:p>
    <w:p w:rsidR="009872CC" w:rsidRDefault="00B62196" w:rsidP="009872CC">
      <w:pPr>
        <w:pStyle w:val="FOFNumbered"/>
      </w:pPr>
      <w:r>
        <w:t>Bolivar has been providing adequate service to the area being transferred.</w:t>
      </w:r>
    </w:p>
    <w:p w:rsidR="0081639B" w:rsidRDefault="0081639B" w:rsidP="002218B9">
      <w:pPr>
        <w:pStyle w:val="Heading7"/>
        <w:rPr>
          <w:rFonts w:eastAsia="Times New Roman"/>
        </w:rPr>
      </w:pPr>
      <w:r>
        <w:rPr>
          <w:rFonts w:eastAsia="Times New Roman"/>
        </w:rPr>
        <w:t>Ne</w:t>
      </w:r>
      <w:r w:rsidR="00BA671D">
        <w:rPr>
          <w:rFonts w:eastAsia="Times New Roman"/>
        </w:rPr>
        <w:t>ed for Additional Service—TWC §</w:t>
      </w:r>
      <w:r>
        <w:rPr>
          <w:rFonts w:eastAsia="Times New Roman"/>
        </w:rPr>
        <w:t xml:space="preserve"> 13.246(c)(2); 16 TAC </w:t>
      </w:r>
      <w:r w:rsidR="00BA671D">
        <w:rPr>
          <w:rFonts w:eastAsia="Times New Roman"/>
        </w:rPr>
        <w:t>§</w:t>
      </w:r>
      <w:r w:rsidR="004C668C">
        <w:rPr>
          <w:rFonts w:eastAsia="Times New Roman" w:cs="Times New Roman"/>
        </w:rPr>
        <w:t>§</w:t>
      </w:r>
      <w:r w:rsidR="00BA671D">
        <w:rPr>
          <w:rFonts w:eastAsia="Times New Roman"/>
        </w:rPr>
        <w:t xml:space="preserve"> </w:t>
      </w:r>
      <w:r>
        <w:rPr>
          <w:rFonts w:eastAsia="Times New Roman"/>
        </w:rPr>
        <w:t>24.227(d)(2),</w:t>
      </w:r>
      <w:r w:rsidR="00612F9A">
        <w:rPr>
          <w:rFonts w:eastAsia="Times New Roman"/>
        </w:rPr>
        <w:t xml:space="preserve"> </w:t>
      </w:r>
      <w:r>
        <w:rPr>
          <w:rFonts w:eastAsia="Times New Roman"/>
        </w:rPr>
        <w:t xml:space="preserve">24.239(j)(5)(C) </w:t>
      </w:r>
    </w:p>
    <w:p w:rsidR="005048F3" w:rsidRDefault="006E6FB0" w:rsidP="002218B9">
      <w:pPr>
        <w:pStyle w:val="FOFNumbered"/>
      </w:pPr>
      <w:r>
        <w:t>There is no need for additional service, as the existing customers are currently receiving sewer treatment service from the Laguna Harbor wastewater system</w:t>
      </w:r>
      <w:r w:rsidR="000D3BFA">
        <w:t>, TCEQ discharge permit number WQ0014452001</w:t>
      </w:r>
      <w:r w:rsidR="005048F3">
        <w:t>.</w:t>
      </w:r>
    </w:p>
    <w:p w:rsidR="000D3BFA" w:rsidRDefault="000D3BFA" w:rsidP="002218B9">
      <w:pPr>
        <w:pStyle w:val="FOFNumbered"/>
      </w:pPr>
      <w:r>
        <w:t>The Crystal Palace wastewater system, TCEQ discharge permit number WQ0012936001 is currently not in operation.</w:t>
      </w:r>
    </w:p>
    <w:p w:rsidR="0081639B" w:rsidRPr="002218B9" w:rsidRDefault="0081639B" w:rsidP="000A1BE8">
      <w:pPr>
        <w:pStyle w:val="Heading7"/>
        <w:jc w:val="both"/>
        <w:rPr>
          <w:rFonts w:eastAsia="Times New Roman"/>
          <w:spacing w:val="6"/>
        </w:rPr>
      </w:pPr>
      <w:r w:rsidRPr="002218B9">
        <w:rPr>
          <w:rFonts w:eastAsia="Times New Roman"/>
        </w:rPr>
        <w:t xml:space="preserve">Effect of Approving the Transaction and Granting the Amendment—TWC </w:t>
      </w:r>
      <w:r w:rsidR="00BA671D" w:rsidRPr="002218B9">
        <w:rPr>
          <w:rFonts w:eastAsia="Times New Roman"/>
        </w:rPr>
        <w:t xml:space="preserve">§ </w:t>
      </w:r>
      <w:r w:rsidR="002218B9" w:rsidRPr="002218B9">
        <w:rPr>
          <w:rFonts w:eastAsia="Times New Roman"/>
        </w:rPr>
        <w:t>13.246(c)(3);</w:t>
      </w:r>
      <w:r w:rsidR="002218B9">
        <w:rPr>
          <w:rFonts w:eastAsia="Times New Roman"/>
        </w:rPr>
        <w:t xml:space="preserve"> </w:t>
      </w:r>
      <w:r w:rsidRPr="002218B9">
        <w:rPr>
          <w:rFonts w:eastAsia="Times New Roman"/>
          <w:spacing w:val="6"/>
        </w:rPr>
        <w:t>16</w:t>
      </w:r>
      <w:r w:rsidR="002218B9">
        <w:rPr>
          <w:rFonts w:eastAsia="Times New Roman"/>
          <w:spacing w:val="6"/>
        </w:rPr>
        <w:t> </w:t>
      </w:r>
      <w:r w:rsidRPr="002218B9">
        <w:rPr>
          <w:rFonts w:eastAsia="Times New Roman"/>
          <w:spacing w:val="6"/>
        </w:rPr>
        <w:t xml:space="preserve">TAC </w:t>
      </w:r>
      <w:r w:rsidR="00BA671D" w:rsidRPr="002218B9">
        <w:rPr>
          <w:rFonts w:eastAsia="Times New Roman"/>
          <w:spacing w:val="6"/>
        </w:rPr>
        <w:t>§</w:t>
      </w:r>
      <w:r w:rsidR="004C668C">
        <w:rPr>
          <w:rFonts w:eastAsia="Times New Roman" w:cs="Times New Roman"/>
          <w:spacing w:val="6"/>
        </w:rPr>
        <w:t>§</w:t>
      </w:r>
      <w:r w:rsidR="002218B9">
        <w:rPr>
          <w:rFonts w:eastAsia="Times New Roman"/>
          <w:spacing w:val="6"/>
        </w:rPr>
        <w:t xml:space="preserve"> </w:t>
      </w:r>
      <w:r w:rsidR="00D074DF">
        <w:rPr>
          <w:rFonts w:eastAsia="Times New Roman"/>
          <w:spacing w:val="6"/>
        </w:rPr>
        <w:t xml:space="preserve">24.227(d)(3), </w:t>
      </w:r>
      <w:r w:rsidRPr="002218B9">
        <w:rPr>
          <w:rFonts w:eastAsia="Times New Roman"/>
          <w:spacing w:val="6"/>
        </w:rPr>
        <w:t xml:space="preserve">24.239(j)(5)(D) </w:t>
      </w:r>
    </w:p>
    <w:p w:rsidR="00E904E7" w:rsidRDefault="000D3BFA" w:rsidP="00B62196">
      <w:pPr>
        <w:pStyle w:val="FOFNumbered"/>
      </w:pPr>
      <w:r>
        <w:t>There will be no effect on any other retail public utility servicing the proximate area as there are no other sewer providers in the area</w:t>
      </w:r>
      <w:r w:rsidR="00B62196">
        <w:t>.</w:t>
      </w:r>
    </w:p>
    <w:p w:rsidR="00B62196" w:rsidRPr="00F706F6" w:rsidRDefault="00B62196" w:rsidP="00B62196">
      <w:pPr>
        <w:pStyle w:val="FOFNumbered"/>
      </w:pPr>
      <w:r>
        <w:lastRenderedPageBreak/>
        <w:t>It is anticipated that the landowners in the transferred area will experience no change in the quality of service.</w:t>
      </w:r>
    </w:p>
    <w:p w:rsidR="0081639B" w:rsidRDefault="0081639B" w:rsidP="00944C52">
      <w:pPr>
        <w:pStyle w:val="Heading7"/>
        <w:jc w:val="both"/>
        <w:rPr>
          <w:rFonts w:eastAsia="Times New Roman"/>
        </w:rPr>
      </w:pPr>
      <w:r>
        <w:rPr>
          <w:rFonts w:eastAsia="Times New Roman"/>
        </w:rPr>
        <w:t xml:space="preserve">Ability to Serve: </w:t>
      </w:r>
      <w:r w:rsidR="00906342">
        <w:rPr>
          <w:rFonts w:eastAsia="Times New Roman"/>
        </w:rPr>
        <w:t xml:space="preserve"> </w:t>
      </w:r>
      <w:r>
        <w:rPr>
          <w:rFonts w:eastAsia="Times New Roman"/>
        </w:rPr>
        <w:t xml:space="preserve">Managerial and Technical—TWC </w:t>
      </w:r>
      <w:r w:rsidR="00944C52">
        <w:rPr>
          <w:rFonts w:eastAsia="Times New Roman" w:cs="Times New Roman"/>
        </w:rPr>
        <w:t xml:space="preserve">§§ </w:t>
      </w:r>
      <w:r>
        <w:rPr>
          <w:rFonts w:eastAsia="Times New Roman"/>
        </w:rPr>
        <w:t>13.241(a), 13</w:t>
      </w:r>
      <w:r w:rsidR="003002AB">
        <w:rPr>
          <w:rFonts w:eastAsia="Times New Roman"/>
        </w:rPr>
        <w:t xml:space="preserve">.246(c)(4), 13.301(b), (e)(2); </w:t>
      </w:r>
      <w:r>
        <w:rPr>
          <w:rFonts w:eastAsia="Times New Roman"/>
        </w:rPr>
        <w:t xml:space="preserve">16 TAC </w:t>
      </w:r>
      <w:r w:rsidR="003002AB">
        <w:rPr>
          <w:rFonts w:eastAsia="Times New Roman" w:cs="Times New Roman"/>
        </w:rPr>
        <w:t>§</w:t>
      </w:r>
      <w:r w:rsidR="004C668C">
        <w:rPr>
          <w:rFonts w:eastAsia="Times New Roman" w:cs="Times New Roman"/>
        </w:rPr>
        <w:t>§</w:t>
      </w:r>
      <w:r w:rsidR="003002AB">
        <w:rPr>
          <w:rFonts w:eastAsia="Times New Roman"/>
        </w:rPr>
        <w:t xml:space="preserve"> </w:t>
      </w:r>
      <w:r>
        <w:rPr>
          <w:rFonts w:eastAsia="Times New Roman"/>
        </w:rPr>
        <w:t>24.227(a), (d)(4)</w:t>
      </w:r>
      <w:r w:rsidR="00D074DF">
        <w:rPr>
          <w:rFonts w:eastAsia="Times New Roman"/>
        </w:rPr>
        <w:t xml:space="preserve">, </w:t>
      </w:r>
      <w:r>
        <w:rPr>
          <w:rFonts w:eastAsia="Times New Roman"/>
        </w:rPr>
        <w:t xml:space="preserve">24.239(g), (j)(5)(E) </w:t>
      </w:r>
    </w:p>
    <w:p w:rsidR="009B74AE" w:rsidRDefault="000D3BFA" w:rsidP="003002AB">
      <w:pPr>
        <w:pStyle w:val="FOFNumbered"/>
      </w:pPr>
      <w:r>
        <w:t>Undine has a sufficient number of licensed operators and the managerial and technical capability to provide adequate and continuous service to the requested service area</w:t>
      </w:r>
      <w:r w:rsidR="009B74AE">
        <w:t>.</w:t>
      </w:r>
    </w:p>
    <w:p w:rsidR="000D3BFA" w:rsidRDefault="000D3BFA" w:rsidP="003002AB">
      <w:pPr>
        <w:pStyle w:val="FOFNumbered"/>
      </w:pPr>
      <w:r>
        <w:t>Undine ha</w:t>
      </w:r>
      <w:r w:rsidR="00B62196">
        <w:t>s</w:t>
      </w:r>
      <w:r>
        <w:t xml:space="preserve"> sufficient capability to serve the customers</w:t>
      </w:r>
      <w:r w:rsidR="00B62196">
        <w:t xml:space="preserve"> in the requested area</w:t>
      </w:r>
      <w:r>
        <w:t>.</w:t>
      </w:r>
    </w:p>
    <w:p w:rsidR="00B62196" w:rsidRDefault="00B62196" w:rsidP="003002AB">
      <w:pPr>
        <w:pStyle w:val="FOFNumbered"/>
      </w:pPr>
      <w:r>
        <w:t xml:space="preserve">Undine has the managerial and technical capability to provide continuous and adequate service to the area being transferred.  </w:t>
      </w:r>
    </w:p>
    <w:p w:rsidR="0081639B" w:rsidRDefault="0081639B" w:rsidP="006572EB">
      <w:pPr>
        <w:pStyle w:val="Heading7"/>
        <w:jc w:val="both"/>
        <w:rPr>
          <w:rFonts w:eastAsia="Times New Roman"/>
        </w:rPr>
      </w:pPr>
      <w:r>
        <w:rPr>
          <w:rFonts w:eastAsia="Times New Roman"/>
        </w:rPr>
        <w:t xml:space="preserve">Ability to Serve: Financial Ability and Stability—TWC </w:t>
      </w:r>
      <w:r w:rsidR="002F1303">
        <w:rPr>
          <w:rFonts w:eastAsia="Times New Roman" w:cs="Times New Roman"/>
        </w:rPr>
        <w:t>§§</w:t>
      </w:r>
      <w:r w:rsidR="002F1303">
        <w:rPr>
          <w:rFonts w:eastAsia="Times New Roman"/>
        </w:rPr>
        <w:t xml:space="preserve"> </w:t>
      </w:r>
      <w:r>
        <w:rPr>
          <w:rFonts w:eastAsia="Times New Roman"/>
        </w:rPr>
        <w:t>13.241(a), 13.</w:t>
      </w:r>
      <w:r w:rsidR="002F1303">
        <w:rPr>
          <w:rFonts w:eastAsia="Times New Roman"/>
        </w:rPr>
        <w:t xml:space="preserve">246(c)(6), 13.301(b); </w:t>
      </w:r>
      <w:r>
        <w:rPr>
          <w:rFonts w:eastAsia="Times New Roman"/>
        </w:rPr>
        <w:t>16</w:t>
      </w:r>
      <w:r w:rsidR="004C668C">
        <w:rPr>
          <w:rFonts w:eastAsia="Times New Roman"/>
        </w:rPr>
        <w:t> </w:t>
      </w:r>
      <w:r>
        <w:rPr>
          <w:rFonts w:eastAsia="Times New Roman"/>
        </w:rPr>
        <w:t xml:space="preserve">TAC </w:t>
      </w:r>
      <w:r w:rsidR="002F1303">
        <w:rPr>
          <w:rFonts w:eastAsia="Times New Roman" w:cs="Times New Roman"/>
        </w:rPr>
        <w:t>§</w:t>
      </w:r>
      <w:r w:rsidR="004C668C">
        <w:rPr>
          <w:rFonts w:eastAsia="Times New Roman" w:cs="Times New Roman"/>
        </w:rPr>
        <w:t>§</w:t>
      </w:r>
      <w:r w:rsidR="002F1303">
        <w:rPr>
          <w:rFonts w:eastAsia="Times New Roman"/>
        </w:rPr>
        <w:t xml:space="preserve"> </w:t>
      </w:r>
      <w:r>
        <w:rPr>
          <w:rFonts w:eastAsia="Times New Roman"/>
        </w:rPr>
        <w:t xml:space="preserve">24.11(e), 24.227(a), (d)(6), 24.239(g), (j)(5)(G) </w:t>
      </w:r>
    </w:p>
    <w:p w:rsidR="00BD69A7" w:rsidRDefault="00BD69A7" w:rsidP="00F706F6">
      <w:pPr>
        <w:pStyle w:val="FOFNumbered"/>
      </w:pPr>
      <w:r>
        <w:t xml:space="preserve">Undine </w:t>
      </w:r>
      <w:r w:rsidR="00B62196">
        <w:t>satisfies two of the leverage tests</w:t>
      </w:r>
      <w:r w:rsidR="000A1BE8">
        <w:t>.</w:t>
      </w:r>
    </w:p>
    <w:p w:rsidR="00BD69A7" w:rsidRDefault="00BD69A7" w:rsidP="00F706F6">
      <w:pPr>
        <w:pStyle w:val="FOFNumbered"/>
      </w:pPr>
      <w:r>
        <w:t xml:space="preserve">Undine </w:t>
      </w:r>
      <w:r w:rsidR="004C668C">
        <w:t xml:space="preserve">has demonstrated that it </w:t>
      </w:r>
      <w:r>
        <w:t>has sufficient cash available to cover any projected operations and maintenance shortages in the first five years of operations</w:t>
      </w:r>
      <w:r w:rsidR="004C668C">
        <w:t>, thus satisfying the operations test</w:t>
      </w:r>
      <w:r>
        <w:t>.</w:t>
      </w:r>
    </w:p>
    <w:p w:rsidR="000A1BE8" w:rsidRDefault="00BD69A7" w:rsidP="00F706F6">
      <w:pPr>
        <w:pStyle w:val="FOFNumbered"/>
      </w:pPr>
      <w:r>
        <w:t xml:space="preserve">Undine </w:t>
      </w:r>
      <w:r w:rsidR="004C668C">
        <w:t xml:space="preserve">has </w:t>
      </w:r>
      <w:r>
        <w:t>demonstrated adequate financial capability</w:t>
      </w:r>
      <w:r w:rsidR="004C668C">
        <w:t xml:space="preserve"> and stability</w:t>
      </w:r>
      <w:r>
        <w:t xml:space="preserve"> to provide continuous and adequate service to the requested area.</w:t>
      </w:r>
      <w:r w:rsidR="000A1BE8">
        <w:t xml:space="preserve"> </w:t>
      </w:r>
    </w:p>
    <w:p w:rsidR="0081639B" w:rsidRPr="006572EB" w:rsidRDefault="0081639B" w:rsidP="006572EB">
      <w:pPr>
        <w:pStyle w:val="Heading7"/>
      </w:pPr>
      <w:r w:rsidRPr="006572EB">
        <w:t>Financial Ass</w:t>
      </w:r>
      <w:r w:rsidR="00E44C55" w:rsidRPr="006572EB">
        <w:t>urance—TWC §</w:t>
      </w:r>
      <w:r w:rsidRPr="006572EB">
        <w:t>§ 13.246(d), 13.301(c); 16 TAC §</w:t>
      </w:r>
      <w:r w:rsidR="004C668C">
        <w:rPr>
          <w:rFonts w:cs="Times New Roman"/>
        </w:rPr>
        <w:t>§</w:t>
      </w:r>
      <w:r w:rsidRPr="006572EB">
        <w:t xml:space="preserve"> 24.227(e)</w:t>
      </w:r>
      <w:r w:rsidR="006572EB">
        <w:t>,</w:t>
      </w:r>
      <w:r w:rsidR="00E44C55" w:rsidRPr="006572EB">
        <w:t xml:space="preserve"> 24.239(h)</w:t>
      </w:r>
    </w:p>
    <w:p w:rsidR="0081639B" w:rsidRDefault="0081639B" w:rsidP="00E44C55">
      <w:pPr>
        <w:pStyle w:val="FOFNumbered"/>
      </w:pPr>
      <w:r>
        <w:t xml:space="preserve">There is no need to require </w:t>
      </w:r>
      <w:r w:rsidR="008B79E6">
        <w:t>Undine</w:t>
      </w:r>
      <w:r>
        <w:t xml:space="preserve"> to provide a bond or other financial assurance to</w:t>
      </w:r>
      <w:r w:rsidR="00E44C55">
        <w:t xml:space="preserve"> </w:t>
      </w:r>
      <w:r>
        <w:t>ensure continuous and adequate service.</w:t>
      </w:r>
    </w:p>
    <w:p w:rsidR="0081639B" w:rsidRPr="002B36AF" w:rsidRDefault="0081639B" w:rsidP="006572EB">
      <w:pPr>
        <w:pStyle w:val="Heading7"/>
        <w:jc w:val="both"/>
        <w:rPr>
          <w:rFonts w:eastAsia="Times New Roman"/>
          <w:spacing w:val="3"/>
        </w:rPr>
      </w:pPr>
      <w:r w:rsidRPr="002B36AF">
        <w:rPr>
          <w:rFonts w:eastAsia="Times New Roman"/>
        </w:rPr>
        <w:t xml:space="preserve">Feasibility of Obtaining Service from Adjacent Retail Public Utility—TWC </w:t>
      </w:r>
      <w:r w:rsidR="004C668C">
        <w:rPr>
          <w:rFonts w:eastAsia="Times New Roman" w:cs="Times New Roman"/>
        </w:rPr>
        <w:t>§</w:t>
      </w:r>
      <w:r w:rsidR="004C668C">
        <w:rPr>
          <w:rFonts w:eastAsia="Times New Roman"/>
        </w:rPr>
        <w:t xml:space="preserve"> </w:t>
      </w:r>
      <w:r w:rsidRPr="002B36AF">
        <w:rPr>
          <w:rFonts w:eastAsia="Times New Roman"/>
        </w:rPr>
        <w:t xml:space="preserve">13.246(c)(5); </w:t>
      </w:r>
      <w:r w:rsidRPr="002B36AF">
        <w:rPr>
          <w:rFonts w:eastAsia="Times New Roman"/>
          <w:spacing w:val="3"/>
        </w:rPr>
        <w:t>16</w:t>
      </w:r>
      <w:r w:rsidR="004C668C">
        <w:rPr>
          <w:rFonts w:eastAsia="Times New Roman"/>
          <w:spacing w:val="3"/>
        </w:rPr>
        <w:t> </w:t>
      </w:r>
      <w:r w:rsidRPr="002B36AF">
        <w:rPr>
          <w:rFonts w:eastAsia="Times New Roman"/>
          <w:spacing w:val="3"/>
        </w:rPr>
        <w:t>TAC §</w:t>
      </w:r>
      <w:r w:rsidR="004C668C">
        <w:rPr>
          <w:rFonts w:eastAsia="Times New Roman" w:cs="Times New Roman"/>
          <w:spacing w:val="3"/>
        </w:rPr>
        <w:t>§</w:t>
      </w:r>
      <w:r w:rsidRPr="002B36AF">
        <w:rPr>
          <w:rFonts w:eastAsia="Times New Roman"/>
          <w:spacing w:val="3"/>
        </w:rPr>
        <w:t xml:space="preserve"> 24.227(d)(5)</w:t>
      </w:r>
      <w:r w:rsidR="006572EB">
        <w:rPr>
          <w:rFonts w:eastAsia="Times New Roman"/>
          <w:spacing w:val="3"/>
        </w:rPr>
        <w:t>,</w:t>
      </w:r>
      <w:r w:rsidR="002B36AF">
        <w:rPr>
          <w:rFonts w:eastAsia="Times New Roman"/>
          <w:spacing w:val="3"/>
        </w:rPr>
        <w:t xml:space="preserve"> </w:t>
      </w:r>
      <w:r w:rsidRPr="002B36AF">
        <w:rPr>
          <w:rFonts w:eastAsia="Times New Roman"/>
          <w:spacing w:val="3"/>
        </w:rPr>
        <w:t>24.239(</w:t>
      </w:r>
      <w:r w:rsidR="001B7798">
        <w:rPr>
          <w:rFonts w:eastAsia="Times New Roman"/>
          <w:spacing w:val="3"/>
        </w:rPr>
        <w:t>j</w:t>
      </w:r>
      <w:r w:rsidRPr="002B36AF">
        <w:rPr>
          <w:rFonts w:eastAsia="Times New Roman"/>
          <w:spacing w:val="3"/>
        </w:rPr>
        <w:t xml:space="preserve">)(5)(F) </w:t>
      </w:r>
    </w:p>
    <w:p w:rsidR="0081639B" w:rsidRDefault="009F1FF6" w:rsidP="002B36AF">
      <w:pPr>
        <w:pStyle w:val="FOFNumbered"/>
      </w:pPr>
      <w:r>
        <w:t>Bolivar was adequately serving the existing customers and its facilities offer sufficient capacity</w:t>
      </w:r>
      <w:r w:rsidR="0081639B">
        <w:t>.</w:t>
      </w:r>
    </w:p>
    <w:p w:rsidR="004C668C" w:rsidRDefault="004C668C" w:rsidP="002B36AF">
      <w:pPr>
        <w:pStyle w:val="FOFNumbered"/>
      </w:pPr>
      <w:r>
        <w:t>It is not feasible for an adjacent utility to provide service to the requested area.</w:t>
      </w:r>
    </w:p>
    <w:p w:rsidR="00765903" w:rsidRDefault="00765903" w:rsidP="00765903">
      <w:pPr>
        <w:pStyle w:val="Heading7"/>
      </w:pPr>
      <w:r>
        <w:t>Regionalization or Consolidation</w:t>
      </w:r>
      <w:r>
        <w:rPr>
          <w:rFonts w:eastAsia="Times New Roman"/>
        </w:rPr>
        <w:t>—TWC §</w:t>
      </w:r>
      <w:r>
        <w:t xml:space="preserve"> 13.241(d); 16 TAC § 24.227(b)</w:t>
      </w:r>
    </w:p>
    <w:p w:rsidR="00765903" w:rsidRDefault="009F1FF6" w:rsidP="00765903">
      <w:pPr>
        <w:pStyle w:val="FOFNumbered"/>
      </w:pPr>
      <w:r>
        <w:t xml:space="preserve">Undine does not anticipate building any new facilities to continue service to the requested area, therefore </w:t>
      </w:r>
      <w:r w:rsidR="004C668C">
        <w:t xml:space="preserve">considerations of </w:t>
      </w:r>
      <w:r>
        <w:t xml:space="preserve">regionalization or consolidation </w:t>
      </w:r>
      <w:r w:rsidR="004C668C">
        <w:t>are</w:t>
      </w:r>
      <w:r>
        <w:t xml:space="preserve"> not applicable.</w:t>
      </w:r>
      <w:r w:rsidR="00765903">
        <w:t xml:space="preserve"> </w:t>
      </w:r>
    </w:p>
    <w:p w:rsidR="0081639B" w:rsidRDefault="0081639B" w:rsidP="00CA4A75">
      <w:pPr>
        <w:pStyle w:val="Heading7"/>
        <w:rPr>
          <w:rFonts w:eastAsia="Times New Roman"/>
        </w:rPr>
      </w:pPr>
      <w:r>
        <w:rPr>
          <w:rFonts w:eastAsia="Times New Roman"/>
        </w:rPr>
        <w:lastRenderedPageBreak/>
        <w:t>Environmental Integrity—TWC § 13.246(c)(7); 16 TAC §</w:t>
      </w:r>
      <w:r w:rsidR="004C668C">
        <w:rPr>
          <w:rFonts w:eastAsia="Times New Roman" w:cs="Times New Roman"/>
        </w:rPr>
        <w:t>§</w:t>
      </w:r>
      <w:r>
        <w:rPr>
          <w:rFonts w:eastAsia="Times New Roman"/>
        </w:rPr>
        <w:t xml:space="preserve"> 24.227(d)(7), 24.239(</w:t>
      </w:r>
      <w:r w:rsidR="001B7798">
        <w:rPr>
          <w:rFonts w:eastAsia="Times New Roman"/>
        </w:rPr>
        <w:t>j</w:t>
      </w:r>
      <w:r>
        <w:rPr>
          <w:rFonts w:eastAsia="Times New Roman"/>
        </w:rPr>
        <w:t xml:space="preserve">)(5)(H) </w:t>
      </w:r>
    </w:p>
    <w:p w:rsidR="0081639B" w:rsidRPr="00CA4A75" w:rsidRDefault="009F1FF6" w:rsidP="00F706F6">
      <w:pPr>
        <w:pStyle w:val="FOFNumbered"/>
        <w:rPr>
          <w:spacing w:val="3"/>
        </w:rPr>
      </w:pPr>
      <w:r>
        <w:t>Granting the transaction will not adversely impact the environmental integrity of the land because no additional construction is needed to service the requested area</w:t>
      </w:r>
      <w:r w:rsidR="0081639B" w:rsidRPr="00CA4A75">
        <w:rPr>
          <w:spacing w:val="3"/>
        </w:rPr>
        <w:t>.</w:t>
      </w:r>
    </w:p>
    <w:p w:rsidR="0081639B" w:rsidRDefault="00CA4A75" w:rsidP="00CA4A75">
      <w:pPr>
        <w:pStyle w:val="Heading7"/>
        <w:rPr>
          <w:rFonts w:eastAsia="Times New Roman"/>
        </w:rPr>
      </w:pPr>
      <w:r>
        <w:rPr>
          <w:rFonts w:eastAsia="Times New Roman"/>
        </w:rPr>
        <w:t xml:space="preserve">Effect on Land—TWC </w:t>
      </w:r>
      <w:r>
        <w:rPr>
          <w:rFonts w:eastAsia="Times New Roman" w:cs="Times New Roman"/>
        </w:rPr>
        <w:t>§</w:t>
      </w:r>
      <w:r w:rsidR="0081639B">
        <w:rPr>
          <w:rFonts w:eastAsia="Times New Roman"/>
        </w:rPr>
        <w:t xml:space="preserve"> 13.246(c)(9); 16 TAC § 24.227(d)(9) </w:t>
      </w:r>
    </w:p>
    <w:p w:rsidR="0081639B" w:rsidRPr="00F706F6" w:rsidRDefault="009F1FF6" w:rsidP="00F706F6">
      <w:pPr>
        <w:pStyle w:val="FOFNumbered"/>
      </w:pPr>
      <w:r>
        <w:t xml:space="preserve">Granting the transaction will not </w:t>
      </w:r>
      <w:r w:rsidR="00552624">
        <w:t>have an adverse impac</w:t>
      </w:r>
      <w:r>
        <w:t>t</w:t>
      </w:r>
      <w:r w:rsidR="00552624">
        <w:t xml:space="preserve"> on</w:t>
      </w:r>
      <w:r>
        <w:t xml:space="preserve"> the land because the requested area is already being served</w:t>
      </w:r>
      <w:r w:rsidR="004C668C">
        <w:t xml:space="preserve"> and</w:t>
      </w:r>
      <w:r w:rsidR="004C668C" w:rsidRPr="004C668C">
        <w:t xml:space="preserve"> </w:t>
      </w:r>
      <w:r w:rsidR="004C668C">
        <w:t>no additional construction is needed to service the requested area</w:t>
      </w:r>
    </w:p>
    <w:p w:rsidR="0081639B" w:rsidRDefault="0081639B" w:rsidP="00927B9B">
      <w:pPr>
        <w:pStyle w:val="Heading7"/>
        <w:jc w:val="both"/>
        <w:rPr>
          <w:rFonts w:eastAsia="Times New Roman"/>
          <w:spacing w:val="3"/>
        </w:rPr>
      </w:pPr>
      <w:r>
        <w:rPr>
          <w:rFonts w:eastAsia="Times New Roman"/>
        </w:rPr>
        <w:t>Improvement of Service or Lowering Cost to Consumers—TWC § 13.246(c)(8); 16 TAC</w:t>
      </w:r>
      <w:r w:rsidR="00927B9B">
        <w:rPr>
          <w:rFonts w:eastAsia="Times New Roman"/>
        </w:rPr>
        <w:t xml:space="preserve"> </w:t>
      </w:r>
      <w:r w:rsidR="00927B9B">
        <w:rPr>
          <w:rFonts w:eastAsia="Times New Roman"/>
          <w:spacing w:val="3"/>
        </w:rPr>
        <w:t>§</w:t>
      </w:r>
      <w:r w:rsidR="004C668C">
        <w:rPr>
          <w:rFonts w:eastAsia="Times New Roman" w:cs="Times New Roman"/>
          <w:spacing w:val="3"/>
        </w:rPr>
        <w:t>§</w:t>
      </w:r>
      <w:r w:rsidR="00927B9B">
        <w:rPr>
          <w:rFonts w:eastAsia="Times New Roman"/>
          <w:spacing w:val="3"/>
        </w:rPr>
        <w:t> </w:t>
      </w:r>
      <w:r>
        <w:rPr>
          <w:rFonts w:eastAsia="Times New Roman"/>
          <w:spacing w:val="3"/>
        </w:rPr>
        <w:t>24.227(d)(8),</w:t>
      </w:r>
      <w:r w:rsidR="00927B9B">
        <w:rPr>
          <w:rFonts w:eastAsia="Times New Roman"/>
          <w:spacing w:val="3"/>
        </w:rPr>
        <w:t xml:space="preserve"> </w:t>
      </w:r>
      <w:r>
        <w:rPr>
          <w:rFonts w:eastAsia="Times New Roman"/>
          <w:spacing w:val="3"/>
        </w:rPr>
        <w:t>24.239(</w:t>
      </w:r>
      <w:r w:rsidR="001B7798">
        <w:rPr>
          <w:rFonts w:eastAsia="Times New Roman"/>
          <w:spacing w:val="3"/>
        </w:rPr>
        <w:t>j</w:t>
      </w:r>
      <w:r>
        <w:rPr>
          <w:rFonts w:eastAsia="Times New Roman"/>
          <w:spacing w:val="3"/>
        </w:rPr>
        <w:t xml:space="preserve">)(5)(I) </w:t>
      </w:r>
    </w:p>
    <w:p w:rsidR="00752C23" w:rsidRDefault="009F1FF6" w:rsidP="00906342">
      <w:pPr>
        <w:pStyle w:val="FOFNumbered"/>
      </w:pPr>
      <w:r>
        <w:t>Undine, using the two wastewater systems already in place, will continue to provide sewer service to the existing customers in the area</w:t>
      </w:r>
      <w:r w:rsidR="00906342">
        <w:t>.</w:t>
      </w:r>
    </w:p>
    <w:p w:rsidR="00552624" w:rsidRPr="00552624" w:rsidRDefault="00752C23" w:rsidP="004C668C">
      <w:pPr>
        <w:pStyle w:val="FOFNumbered"/>
      </w:pPr>
      <w:r>
        <w:rPr>
          <w:color w:val="000000"/>
          <w:spacing w:val="4"/>
          <w:szCs w:val="24"/>
        </w:rPr>
        <w:t>There will be no change in the rates as a result of the transaction.</w:t>
      </w:r>
    </w:p>
    <w:p w:rsidR="00E904E7" w:rsidRDefault="00552624" w:rsidP="004C668C">
      <w:pPr>
        <w:pStyle w:val="FOFNumbered"/>
      </w:pPr>
      <w:r>
        <w:rPr>
          <w:color w:val="000000"/>
          <w:spacing w:val="4"/>
          <w:szCs w:val="24"/>
        </w:rPr>
        <w:t>The quality of service provided to the requested area will improve as a result of the transfer.</w:t>
      </w:r>
      <w:r w:rsidR="00906342">
        <w:t xml:space="preserve"> </w:t>
      </w:r>
    </w:p>
    <w:p w:rsidR="0081639B" w:rsidRDefault="0081639B" w:rsidP="00951B75">
      <w:pPr>
        <w:pStyle w:val="Heading7"/>
        <w:rPr>
          <w:rFonts w:eastAsia="Times New Roman"/>
        </w:rPr>
      </w:pPr>
      <w:r>
        <w:rPr>
          <w:rFonts w:eastAsia="Times New Roman"/>
        </w:rPr>
        <w:t>Certificate</w:t>
      </w:r>
      <w:r w:rsidR="009537BF">
        <w:rPr>
          <w:rFonts w:eastAsia="Times New Roman"/>
        </w:rPr>
        <w:t xml:space="preserve">, </w:t>
      </w:r>
      <w:r>
        <w:rPr>
          <w:rFonts w:eastAsia="Times New Roman"/>
        </w:rPr>
        <w:t>Map</w:t>
      </w:r>
      <w:r w:rsidR="009537BF">
        <w:rPr>
          <w:rFonts w:eastAsia="Times New Roman"/>
        </w:rPr>
        <w:t>, and Tariff</w:t>
      </w:r>
    </w:p>
    <w:p w:rsidR="0081639B" w:rsidRDefault="0081639B" w:rsidP="00951B75">
      <w:pPr>
        <w:pStyle w:val="FOFNumbered"/>
      </w:pPr>
      <w:r>
        <w:t xml:space="preserve">On </w:t>
      </w:r>
      <w:r w:rsidR="00BC1B29">
        <w:t>October 25</w:t>
      </w:r>
      <w:r>
        <w:t xml:space="preserve">, 2019, Commission Staff emailed to </w:t>
      </w:r>
      <w:r w:rsidR="00BC1B29">
        <w:t>Bolivar</w:t>
      </w:r>
      <w:r>
        <w:t xml:space="preserve"> </w:t>
      </w:r>
      <w:r w:rsidR="00E904E7">
        <w:t xml:space="preserve">and Undine </w:t>
      </w:r>
      <w:r w:rsidR="00AA5410">
        <w:t>a</w:t>
      </w:r>
      <w:r>
        <w:t xml:space="preserve"> proposed </w:t>
      </w:r>
      <w:r w:rsidR="00AA5410">
        <w:t xml:space="preserve">final </w:t>
      </w:r>
      <w:r>
        <w:t>map</w:t>
      </w:r>
      <w:r w:rsidR="00E904E7">
        <w:t>, tariff, and certificate</w:t>
      </w:r>
      <w:r>
        <w:t xml:space="preserve"> related to this docket.</w:t>
      </w:r>
    </w:p>
    <w:p w:rsidR="00E904E7" w:rsidRDefault="00E904E7" w:rsidP="00951B75">
      <w:pPr>
        <w:pStyle w:val="FOFNumbered"/>
      </w:pPr>
      <w:r>
        <w:t>On October 31, 2019, Undine filed a consent form concurring with the proposed final map, certificate, and tariff.</w:t>
      </w:r>
    </w:p>
    <w:p w:rsidR="0081639B" w:rsidRDefault="0081639B" w:rsidP="00951B75">
      <w:pPr>
        <w:pStyle w:val="FOFNumbered"/>
      </w:pPr>
      <w:r>
        <w:t xml:space="preserve">On </w:t>
      </w:r>
      <w:r w:rsidR="00BC1B29">
        <w:t>November 1</w:t>
      </w:r>
      <w:r>
        <w:t xml:space="preserve">, 2019, </w:t>
      </w:r>
      <w:r w:rsidR="00BC1B29">
        <w:t>Bolivar</w:t>
      </w:r>
      <w:r>
        <w:t xml:space="preserve"> filed a consent form concurring with the proposed </w:t>
      </w:r>
      <w:r w:rsidR="00AA5410">
        <w:t xml:space="preserve">final </w:t>
      </w:r>
      <w:r>
        <w:t>map.</w:t>
      </w:r>
    </w:p>
    <w:p w:rsidR="0081639B" w:rsidRDefault="0081639B" w:rsidP="00951B75">
      <w:pPr>
        <w:pStyle w:val="FOFNumbered"/>
        <w:rPr>
          <w:spacing w:val="3"/>
        </w:rPr>
      </w:pPr>
      <w:r w:rsidRPr="00951B75">
        <w:rPr>
          <w:spacing w:val="2"/>
        </w:rPr>
        <w:t xml:space="preserve">On </w:t>
      </w:r>
      <w:r w:rsidR="000D6230">
        <w:rPr>
          <w:spacing w:val="2"/>
        </w:rPr>
        <w:t>November 18</w:t>
      </w:r>
      <w:r w:rsidRPr="00951B75">
        <w:rPr>
          <w:spacing w:val="2"/>
        </w:rPr>
        <w:t>, 2019, the certificate</w:t>
      </w:r>
      <w:r w:rsidR="00AC0D71">
        <w:rPr>
          <w:spacing w:val="2"/>
        </w:rPr>
        <w:t xml:space="preserve">, </w:t>
      </w:r>
      <w:r w:rsidR="00AA5410">
        <w:rPr>
          <w:spacing w:val="2"/>
        </w:rPr>
        <w:t xml:space="preserve">final </w:t>
      </w:r>
      <w:r w:rsidRPr="00951B75">
        <w:rPr>
          <w:spacing w:val="2"/>
        </w:rPr>
        <w:t>map</w:t>
      </w:r>
      <w:r w:rsidR="00AC0D71">
        <w:rPr>
          <w:spacing w:val="2"/>
        </w:rPr>
        <w:t>, and tariff</w:t>
      </w:r>
      <w:r w:rsidRPr="00951B75">
        <w:rPr>
          <w:spacing w:val="2"/>
        </w:rPr>
        <w:t xml:space="preserve"> were filed as an attachment to the joint motion</w:t>
      </w:r>
      <w:r w:rsidR="00951B75" w:rsidRPr="00951B75">
        <w:rPr>
          <w:spacing w:val="2"/>
        </w:rPr>
        <w:t xml:space="preserve"> </w:t>
      </w:r>
      <w:r w:rsidRPr="00951B75">
        <w:rPr>
          <w:spacing w:val="3"/>
        </w:rPr>
        <w:t>to admit evidence</w:t>
      </w:r>
      <w:r w:rsidR="00611C61">
        <w:rPr>
          <w:spacing w:val="3"/>
        </w:rPr>
        <w:t xml:space="preserve"> and proposed notice of approval</w:t>
      </w:r>
      <w:r w:rsidRPr="00951B75">
        <w:rPr>
          <w:spacing w:val="3"/>
        </w:rPr>
        <w:t>.</w:t>
      </w:r>
    </w:p>
    <w:p w:rsidR="00752C23" w:rsidRPr="00951B75" w:rsidRDefault="00752C23" w:rsidP="00951B75">
      <w:pPr>
        <w:pStyle w:val="FOFNumbered"/>
        <w:rPr>
          <w:spacing w:val="3"/>
        </w:rPr>
      </w:pPr>
      <w:r>
        <w:rPr>
          <w:spacing w:val="3"/>
        </w:rPr>
        <w:t>On February 27, 2020, Undine, Bolivar</w:t>
      </w:r>
      <w:r w:rsidR="00E904E7">
        <w:rPr>
          <w:spacing w:val="3"/>
        </w:rPr>
        <w:t>,</w:t>
      </w:r>
      <w:r>
        <w:rPr>
          <w:spacing w:val="3"/>
        </w:rPr>
        <w:t xml:space="preserve"> and Commission Staff filed a corrected final map.</w:t>
      </w:r>
    </w:p>
    <w:p w:rsidR="0081639B" w:rsidRDefault="0081639B" w:rsidP="00951B75">
      <w:pPr>
        <w:pStyle w:val="Heading7"/>
        <w:rPr>
          <w:rFonts w:eastAsia="Times New Roman"/>
        </w:rPr>
      </w:pPr>
      <w:r>
        <w:rPr>
          <w:rFonts w:eastAsia="Times New Roman"/>
        </w:rPr>
        <w:t xml:space="preserve">Informal Disposition </w:t>
      </w:r>
    </w:p>
    <w:p w:rsidR="0081639B" w:rsidRDefault="0081639B" w:rsidP="00951B75">
      <w:pPr>
        <w:pStyle w:val="FOFNumbered"/>
      </w:pPr>
      <w:r>
        <w:t>More than 15 days have passed since the completion of notice provided in this docket.</w:t>
      </w:r>
    </w:p>
    <w:p w:rsidR="0081639B" w:rsidRDefault="0081639B" w:rsidP="00951B75">
      <w:pPr>
        <w:pStyle w:val="FOFNumbered"/>
      </w:pPr>
      <w:r>
        <w:t>No person filed a protest or motion to intervene.</w:t>
      </w:r>
    </w:p>
    <w:p w:rsidR="0081639B" w:rsidRDefault="00AC0D71" w:rsidP="00951B75">
      <w:pPr>
        <w:pStyle w:val="FOFNumbered"/>
      </w:pPr>
      <w:r>
        <w:lastRenderedPageBreak/>
        <w:t>Bolivar, Undine</w:t>
      </w:r>
      <w:r w:rsidR="00AA5410">
        <w:t>,</w:t>
      </w:r>
      <w:r w:rsidR="0081639B">
        <w:t xml:space="preserve"> and Commission Staff are the only parties to this proceeding.</w:t>
      </w:r>
    </w:p>
    <w:p w:rsidR="0081639B" w:rsidRDefault="0081639B" w:rsidP="00951B75">
      <w:pPr>
        <w:pStyle w:val="FOFNumbered"/>
      </w:pPr>
      <w:r>
        <w:t>No party requested a hearing and no hearing is needed.</w:t>
      </w:r>
    </w:p>
    <w:p w:rsidR="0081639B" w:rsidRDefault="0081639B" w:rsidP="00951B75">
      <w:pPr>
        <w:pStyle w:val="FOFNumbered"/>
        <w:rPr>
          <w:spacing w:val="4"/>
        </w:rPr>
      </w:pPr>
      <w:r>
        <w:rPr>
          <w:spacing w:val="4"/>
        </w:rPr>
        <w:t xml:space="preserve">Commission Staff recommended </w:t>
      </w:r>
      <w:r w:rsidR="00AA5410">
        <w:rPr>
          <w:spacing w:val="4"/>
        </w:rPr>
        <w:t>approval of the application</w:t>
      </w:r>
      <w:r>
        <w:rPr>
          <w:spacing w:val="4"/>
        </w:rPr>
        <w:t>.</w:t>
      </w:r>
    </w:p>
    <w:p w:rsidR="00DE6F08" w:rsidRPr="006F07AB" w:rsidRDefault="0081639B" w:rsidP="006F07AB">
      <w:pPr>
        <w:pStyle w:val="FOFNumbered"/>
        <w:rPr>
          <w:spacing w:val="2"/>
        </w:rPr>
      </w:pPr>
      <w:r>
        <w:rPr>
          <w:spacing w:val="2"/>
        </w:rPr>
        <w:t>The decision is not adverse to any party.</w:t>
      </w:r>
    </w:p>
    <w:p w:rsidR="00EE5DDA" w:rsidRDefault="00EE5DDA" w:rsidP="00EE5DDA">
      <w:pPr>
        <w:pStyle w:val="Heading1"/>
      </w:pPr>
      <w:r>
        <w:t>Conclusions of Law</w:t>
      </w:r>
    </w:p>
    <w:p w:rsidR="008C080A" w:rsidRPr="00C10F2A" w:rsidRDefault="008C080A" w:rsidP="008C080A">
      <w:pPr>
        <w:pStyle w:val="BodyText"/>
      </w:pPr>
      <w:r>
        <w:t>The Commission makes the following conclusions of law.</w:t>
      </w:r>
    </w:p>
    <w:p w:rsidR="008C080A" w:rsidRPr="008C080A" w:rsidRDefault="008C080A" w:rsidP="008C080A">
      <w:pPr>
        <w:pStyle w:val="COLNumbered"/>
      </w:pPr>
      <w:r w:rsidRPr="008C080A">
        <w:t xml:space="preserve">The Commission has jurisdiction over this proceeding under TWC §§ 13.041, 13.241, </w:t>
      </w:r>
      <w:r w:rsidR="00D05A33">
        <w:t xml:space="preserve">13.242, </w:t>
      </w:r>
      <w:r w:rsidRPr="008C080A">
        <w:t>13.244, 13.246, 13.251, and 13.301.</w:t>
      </w:r>
    </w:p>
    <w:p w:rsidR="008C080A" w:rsidRDefault="00305D51" w:rsidP="008C080A">
      <w:pPr>
        <w:pStyle w:val="COLNumbered"/>
      </w:pPr>
      <w:r>
        <w:t>Bolivar and Undine</w:t>
      </w:r>
      <w:r w:rsidR="008C080A" w:rsidRPr="008C080A">
        <w:t xml:space="preserve"> are retail public utilities as defined by TWC § 13.002(19) and 16 TAC § 24.3(59).</w:t>
      </w:r>
    </w:p>
    <w:p w:rsidR="008C080A" w:rsidRPr="008C080A" w:rsidRDefault="008C080A" w:rsidP="008C080A">
      <w:pPr>
        <w:pStyle w:val="COLNumbered"/>
      </w:pPr>
      <w:r w:rsidRPr="008C080A">
        <w:t>Public notice of the application was provided as required by TWC § 13.301(a)(2) and 16 TAC § 24.239(a) through (c).</w:t>
      </w:r>
    </w:p>
    <w:p w:rsidR="008C080A" w:rsidRPr="00AD6FBE" w:rsidRDefault="008C080A" w:rsidP="008C080A">
      <w:pPr>
        <w:pStyle w:val="COLNumbered"/>
      </w:pPr>
      <w:r w:rsidRPr="006619D7">
        <w:t>The Commission processed the application as required by the TWC, the Administrative Procedure Act</w:t>
      </w:r>
      <w:r>
        <w:rPr>
          <w:rStyle w:val="FootnoteReference"/>
        </w:rPr>
        <w:footnoteReference w:id="1"/>
      </w:r>
      <w:r>
        <w:t xml:space="preserve">, </w:t>
      </w:r>
      <w:r w:rsidRPr="006619D7">
        <w:t>and Commission rules</w:t>
      </w:r>
      <w:r w:rsidRPr="00AD6FBE">
        <w:t>.</w:t>
      </w:r>
    </w:p>
    <w:p w:rsidR="008C080A" w:rsidRDefault="00305D51" w:rsidP="008C080A">
      <w:pPr>
        <w:pStyle w:val="COLNumbered"/>
      </w:pPr>
      <w:r>
        <w:t>Bolivar and Undine</w:t>
      </w:r>
      <w:r w:rsidRPr="008C080A">
        <w:t xml:space="preserve"> </w:t>
      </w:r>
      <w:r w:rsidR="008C080A" w:rsidRPr="00AD6FBE">
        <w:t xml:space="preserve">completed the sale within the time </w:t>
      </w:r>
      <w:r w:rsidR="008C080A">
        <w:t>required by</w:t>
      </w:r>
      <w:r w:rsidR="008C080A" w:rsidRPr="00AD6FBE">
        <w:t xml:space="preserve"> 16 TAC §</w:t>
      </w:r>
      <w:r w:rsidR="008C080A">
        <w:t> </w:t>
      </w:r>
      <w:r w:rsidR="008C080A" w:rsidRPr="00AD6FBE">
        <w:t>24.239(o).</w:t>
      </w:r>
    </w:p>
    <w:p w:rsidR="008C080A" w:rsidRPr="00AD6FBE" w:rsidRDefault="008C080A" w:rsidP="008C080A">
      <w:pPr>
        <w:pStyle w:val="COLNumbered"/>
      </w:pPr>
      <w:r w:rsidRPr="00AD6FBE">
        <w:t>After consideration of the factors in TWC §</w:t>
      </w:r>
      <w:r>
        <w:t> </w:t>
      </w:r>
      <w:r w:rsidRPr="00AD6FBE">
        <w:t xml:space="preserve">13.246(c), </w:t>
      </w:r>
      <w:r w:rsidR="00305D51">
        <w:t>Undine</w:t>
      </w:r>
      <w:r w:rsidRPr="008C080A">
        <w:t xml:space="preserve"> </w:t>
      </w:r>
      <w:r w:rsidRPr="00AD6FBE">
        <w:t>has demonstrated adequate financial, managerial, and technical capability for providing adequate and continuous service to the requested area.</w:t>
      </w:r>
      <w:r>
        <w:t xml:space="preserve">  TWC § 13.301(b).</w:t>
      </w:r>
    </w:p>
    <w:p w:rsidR="008C080A" w:rsidRDefault="00305D51" w:rsidP="008C080A">
      <w:pPr>
        <w:pStyle w:val="COLNumbered"/>
      </w:pPr>
      <w:r>
        <w:t>Bolivar and Undine</w:t>
      </w:r>
      <w:r w:rsidR="008C080A" w:rsidRPr="008C080A">
        <w:t xml:space="preserve"> </w:t>
      </w:r>
      <w:r w:rsidR="008C080A" w:rsidRPr="000736C1">
        <w:t>have demonstrated that the sale</w:t>
      </w:r>
      <w:r w:rsidR="005A71A5">
        <w:t xml:space="preserve"> of </w:t>
      </w:r>
      <w:r>
        <w:t xml:space="preserve">Bolivar’s sewer systems </w:t>
      </w:r>
      <w:r w:rsidR="005A71A5">
        <w:t xml:space="preserve">and </w:t>
      </w:r>
      <w:r w:rsidR="00113935">
        <w:t>all of the</w:t>
      </w:r>
      <w:r w:rsidR="00AC1FCF">
        <w:t xml:space="preserve"> </w:t>
      </w:r>
      <w:r>
        <w:t>sewer</w:t>
      </w:r>
      <w:r w:rsidR="008C080A">
        <w:t xml:space="preserve"> service area will serve the public interest and </w:t>
      </w:r>
      <w:r w:rsidR="005A71A5">
        <w:t>is</w:t>
      </w:r>
      <w:r w:rsidR="008C080A" w:rsidRPr="000736C1">
        <w:t xml:space="preserve"> necessary for the service, accommodation, convenience, or safety of the public.</w:t>
      </w:r>
      <w:r w:rsidR="008C080A">
        <w:t xml:space="preserve">  TWC §</w:t>
      </w:r>
      <w:r w:rsidR="005A71A5">
        <w:t>§ </w:t>
      </w:r>
      <w:r w:rsidR="008C080A">
        <w:t xml:space="preserve">13.301(d), </w:t>
      </w:r>
      <w:r w:rsidR="005A71A5">
        <w:t>13.246(b).</w:t>
      </w:r>
    </w:p>
    <w:p w:rsidR="008C080A" w:rsidRDefault="00305D51" w:rsidP="008C080A">
      <w:pPr>
        <w:pStyle w:val="COLNumbered"/>
      </w:pPr>
      <w:r>
        <w:t>Undine</w:t>
      </w:r>
      <w:r w:rsidR="008C080A">
        <w:t xml:space="preserve"> must</w:t>
      </w:r>
      <w:r w:rsidR="008C080A" w:rsidRPr="00AD6FBE">
        <w:t xml:space="preserve"> record a certified copy of the </w:t>
      </w:r>
      <w:r w:rsidR="005A71A5">
        <w:t>certificate</w:t>
      </w:r>
      <w:r w:rsidR="008C080A">
        <w:t xml:space="preserve"> granted and map approved by this Notice of Approval</w:t>
      </w:r>
      <w:r w:rsidR="008C080A" w:rsidRPr="00AD6FBE">
        <w:t xml:space="preserve">, along with a boundary description of the service area, in the real property records of </w:t>
      </w:r>
      <w:r>
        <w:t>Galveston</w:t>
      </w:r>
      <w:r w:rsidR="008C080A">
        <w:t xml:space="preserve"> </w:t>
      </w:r>
      <w:r w:rsidR="00552624">
        <w:t>and Chambers counties</w:t>
      </w:r>
      <w:r w:rsidR="008C080A">
        <w:t xml:space="preserve"> within 31 days of receiving this </w:t>
      </w:r>
      <w:r w:rsidR="008C080A">
        <w:lastRenderedPageBreak/>
        <w:t xml:space="preserve">Notice of Approval and </w:t>
      </w:r>
      <w:r w:rsidR="008C080A" w:rsidRPr="00AD6FBE">
        <w:t>submit to the Commission evidence of the recording.</w:t>
      </w:r>
      <w:r w:rsidR="008C080A">
        <w:t xml:space="preserve">  </w:t>
      </w:r>
      <w:r w:rsidR="008C080A" w:rsidRPr="00AD6FBE">
        <w:t>TWC §</w:t>
      </w:r>
      <w:r w:rsidR="008C080A">
        <w:t> </w:t>
      </w:r>
      <w:r w:rsidR="008C080A" w:rsidRPr="00AD6FBE">
        <w:t>13.257(r)</w:t>
      </w:r>
      <w:r w:rsidR="008C080A">
        <w:t>, (s).</w:t>
      </w:r>
    </w:p>
    <w:p w:rsidR="008C080A" w:rsidRDefault="008C080A" w:rsidP="008C080A">
      <w:pPr>
        <w:pStyle w:val="COLNumbered"/>
      </w:pPr>
      <w:r w:rsidRPr="00AD6FBE">
        <w:t>The requirements for informal disposition under 16 TAC §</w:t>
      </w:r>
      <w:r>
        <w:t> </w:t>
      </w:r>
      <w:r w:rsidRPr="00AD6FBE">
        <w:t>22.35 have been met in this proceeding.</w:t>
      </w:r>
    </w:p>
    <w:p w:rsidR="00EE5DDA" w:rsidRDefault="00EE5DDA" w:rsidP="00EE5DDA">
      <w:pPr>
        <w:pStyle w:val="Heading1"/>
      </w:pPr>
      <w:r>
        <w:t>Ordering Paragraphs</w:t>
      </w:r>
    </w:p>
    <w:p w:rsidR="008D1724" w:rsidRPr="008D1724" w:rsidRDefault="008D1724" w:rsidP="008D1724">
      <w:pPr>
        <w:pStyle w:val="BodyText"/>
      </w:pPr>
      <w:r>
        <w:t>In accordance with these findings of fact and conclusions of law, the Commission issues the following orders</w:t>
      </w:r>
      <w:r w:rsidR="00FE5AB4">
        <w:t>.</w:t>
      </w:r>
    </w:p>
    <w:p w:rsidR="007E04C4" w:rsidRPr="00AD6FBE" w:rsidRDefault="00305D51" w:rsidP="007E04C4">
      <w:pPr>
        <w:pStyle w:val="OrderingParagraph"/>
      </w:pPr>
      <w:r>
        <w:t>The Commission approves Undine</w:t>
      </w:r>
      <w:r w:rsidR="000F1FB9">
        <w:t>’</w:t>
      </w:r>
      <w:r>
        <w:t>s purchase of Bolivar</w:t>
      </w:r>
      <w:r w:rsidR="00552624">
        <w:t>’</w:t>
      </w:r>
      <w:r>
        <w:t>s sewer system</w:t>
      </w:r>
      <w:r w:rsidR="00552624">
        <w:t>s</w:t>
      </w:r>
      <w:r>
        <w:t xml:space="preserve"> and the transfer of Bolivar’s sewer service area under CCN number 21026 to Undine</w:t>
      </w:r>
      <w:r w:rsidR="005A71A5">
        <w:t>, to the extent provided in this N</w:t>
      </w:r>
      <w:r w:rsidR="007E04C4" w:rsidRPr="00B41207">
        <w:t xml:space="preserve">otice </w:t>
      </w:r>
      <w:r w:rsidR="007E04C4">
        <w:t>of Approval</w:t>
      </w:r>
      <w:r w:rsidR="007E04C4" w:rsidRPr="00AD6FBE">
        <w:t>.</w:t>
      </w:r>
    </w:p>
    <w:p w:rsidR="007E04C4" w:rsidRDefault="007E04C4" w:rsidP="007E04C4">
      <w:pPr>
        <w:pStyle w:val="OrderingParagraph"/>
      </w:pPr>
      <w:r w:rsidRPr="00AD6FBE">
        <w:t xml:space="preserve">The Commission </w:t>
      </w:r>
      <w:r w:rsidR="00552624">
        <w:t xml:space="preserve">grants the attached certificate, and </w:t>
      </w:r>
      <w:r w:rsidR="00384EC3">
        <w:t xml:space="preserve">approves the </w:t>
      </w:r>
      <w:r w:rsidR="00DE6F08">
        <w:t>attached</w:t>
      </w:r>
      <w:r w:rsidR="00F57646">
        <w:t xml:space="preserve"> </w:t>
      </w:r>
      <w:r w:rsidR="00384EC3">
        <w:t>map</w:t>
      </w:r>
      <w:r w:rsidR="000F1FB9">
        <w:t xml:space="preserve"> and tariff</w:t>
      </w:r>
      <w:r w:rsidR="00384EC3">
        <w:t>.</w:t>
      </w:r>
    </w:p>
    <w:p w:rsidR="007E04C4" w:rsidRPr="00E42D3A" w:rsidRDefault="000F1FB9" w:rsidP="007E04C4">
      <w:pPr>
        <w:pStyle w:val="OrderingParagraph"/>
      </w:pPr>
      <w:r>
        <w:t xml:space="preserve">Undine </w:t>
      </w:r>
      <w:r w:rsidR="007E04C4" w:rsidRPr="00AD6FBE">
        <w:t xml:space="preserve">must serve every customer and applicant for service within the approved area under </w:t>
      </w:r>
      <w:r>
        <w:t>sewer</w:t>
      </w:r>
      <w:r w:rsidR="007E04C4" w:rsidRPr="00AD6FBE">
        <w:t xml:space="preserve"> CCN number </w:t>
      </w:r>
      <w:r>
        <w:t>21026</w:t>
      </w:r>
      <w:r w:rsidR="007E04C4" w:rsidRPr="00AD6FBE">
        <w:t xml:space="preserve"> that requests </w:t>
      </w:r>
      <w:r w:rsidR="00552624">
        <w:t>sewer</w:t>
      </w:r>
      <w:r w:rsidR="007E04C4" w:rsidRPr="00AD6FBE">
        <w:t xml:space="preserve"> service and meets the terms of </w:t>
      </w:r>
      <w:r>
        <w:t>Undine’s sewer</w:t>
      </w:r>
      <w:r w:rsidR="00384EC3">
        <w:t xml:space="preserve"> service</w:t>
      </w:r>
      <w:r w:rsidR="007E04C4">
        <w:t>, and such service must</w:t>
      </w:r>
      <w:r w:rsidR="007E04C4" w:rsidRPr="00AD6FBE">
        <w:t xml:space="preserve"> be continuous and adequate</w:t>
      </w:r>
      <w:r w:rsidR="007E04C4">
        <w:t>.</w:t>
      </w:r>
    </w:p>
    <w:p w:rsidR="000F1FB9" w:rsidRDefault="000F1FB9" w:rsidP="007E04C4">
      <w:pPr>
        <w:pStyle w:val="OrderingParagraph"/>
      </w:pPr>
      <w:r>
        <w:t xml:space="preserve">Undine </w:t>
      </w:r>
      <w:r w:rsidR="007E04C4" w:rsidRPr="00AD6FBE">
        <w:t>must comply with the recording requirements in TWC § 13.257(r) and (s) for the are</w:t>
      </w:r>
      <w:r w:rsidR="007A12C2">
        <w:t>a</w:t>
      </w:r>
      <w:r w:rsidR="007E04C4" w:rsidRPr="00AD6FBE">
        <w:t xml:space="preserve"> in </w:t>
      </w:r>
      <w:r>
        <w:t>Galveston</w:t>
      </w:r>
      <w:r w:rsidR="007E04C4">
        <w:t xml:space="preserve"> </w:t>
      </w:r>
      <w:r w:rsidR="00552624">
        <w:t>and Chambers c</w:t>
      </w:r>
      <w:r w:rsidR="007E04C4">
        <w:t>ount</w:t>
      </w:r>
      <w:r w:rsidR="00552624">
        <w:t>ies</w:t>
      </w:r>
      <w:r w:rsidR="007E04C4">
        <w:t xml:space="preserve"> affec</w:t>
      </w:r>
      <w:r w:rsidR="007E04C4" w:rsidRPr="00AD6FBE">
        <w:t>ted by the application</w:t>
      </w:r>
      <w:r w:rsidR="007E04C4">
        <w:t xml:space="preserve"> and submit to the Commission evidence of the recording no later than </w:t>
      </w:r>
      <w:r w:rsidR="00384EC3">
        <w:t>31</w:t>
      </w:r>
      <w:r w:rsidR="007E04C4">
        <w:t xml:space="preserve"> days after receipt of this Notice of Approval.</w:t>
      </w:r>
    </w:p>
    <w:p w:rsidR="007E04C4" w:rsidRPr="00E42D3A" w:rsidRDefault="000F1FB9" w:rsidP="007E04C4">
      <w:pPr>
        <w:pStyle w:val="OrderingParagraph"/>
      </w:pPr>
      <w:r>
        <w:t>Within ten days of the date of this Notice of Approval, Commission Staff must provide a clean copy of the tariff approved by this Notice of Approval to central records to be marked Approved and filed in the Commission' s tariff books.</w:t>
      </w:r>
      <w:r w:rsidR="007E04C4">
        <w:t xml:space="preserve"> </w:t>
      </w:r>
    </w:p>
    <w:p w:rsidR="00752C23" w:rsidRDefault="007E04C4" w:rsidP="00752C23">
      <w:pPr>
        <w:pStyle w:val="OrderingParagraph"/>
      </w:pPr>
      <w:r w:rsidRPr="00AD6FBE">
        <w:t>The Commission denies all other motions and any other requests for general or specific relief</w:t>
      </w:r>
      <w:r>
        <w:t xml:space="preserve"> that have not been expressly granted</w:t>
      </w:r>
      <w:r w:rsidRPr="00AD6FBE">
        <w:t>.</w:t>
      </w:r>
    </w:p>
    <w:p w:rsidR="00552624" w:rsidRDefault="00552624">
      <w:pPr>
        <w:spacing w:after="160" w:line="259" w:lineRule="auto"/>
        <w:rPr>
          <w:rFonts w:eastAsia="Times New Roman"/>
          <w:b/>
          <w:bCs/>
          <w:snapToGrid w:val="0"/>
          <w:szCs w:val="20"/>
        </w:rPr>
      </w:pPr>
      <w:r>
        <w:rPr>
          <w:b/>
          <w:bCs/>
        </w:rPr>
        <w:br w:type="page"/>
      </w:r>
      <w:bookmarkStart w:id="3" w:name="_GoBack"/>
      <w:bookmarkEnd w:id="3"/>
    </w:p>
    <w:p w:rsidR="00160DCD" w:rsidRPr="00752C23" w:rsidRDefault="00160DCD" w:rsidP="004C668C">
      <w:pPr>
        <w:pStyle w:val="OrderingParagraph"/>
        <w:numPr>
          <w:ilvl w:val="0"/>
          <w:numId w:val="0"/>
        </w:numPr>
        <w:ind w:left="720"/>
        <w:rPr>
          <w:b/>
          <w:bCs/>
        </w:rPr>
      </w:pPr>
      <w:r w:rsidRPr="00752C23">
        <w:rPr>
          <w:b/>
          <w:bCs/>
        </w:rPr>
        <w:lastRenderedPageBreak/>
        <w:t xml:space="preserve">Signed at Austin, Texas the ______ day of </w:t>
      </w:r>
      <w:r w:rsidR="00EE47E4">
        <w:rPr>
          <w:b/>
          <w:bCs/>
        </w:rPr>
        <w:t>March</w:t>
      </w:r>
      <w:r w:rsidR="00AC1FCF" w:rsidRPr="00752C23">
        <w:rPr>
          <w:b/>
          <w:bCs/>
        </w:rPr>
        <w:t xml:space="preserve"> 20</w:t>
      </w:r>
      <w:r w:rsidR="00EE47E4">
        <w:rPr>
          <w:b/>
          <w:bCs/>
        </w:rPr>
        <w:t>20</w:t>
      </w:r>
      <w:r w:rsidR="00AC1FCF" w:rsidRPr="00752C23">
        <w:rPr>
          <w:b/>
          <w:bCs/>
        </w:rPr>
        <w:t>.</w:t>
      </w:r>
    </w:p>
    <w:p w:rsidR="008D1724" w:rsidRDefault="008D1724" w:rsidP="008D1724">
      <w:pPr>
        <w:pStyle w:val="Dateline"/>
      </w:pPr>
    </w:p>
    <w:p w:rsidR="00160DCD" w:rsidRDefault="00160DCD" w:rsidP="00160DCD">
      <w:pPr>
        <w:pStyle w:val="Signatures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0F1FB9" w:rsidP="00160DCD">
      <w:pPr>
        <w:pStyle w:val="Signatures"/>
      </w:pPr>
      <w:r>
        <w:t>HUNTER BURKHALTER</w:t>
      </w:r>
    </w:p>
    <w:p w:rsidR="007A12C2" w:rsidRDefault="007A12C2" w:rsidP="00160DCD">
      <w:pPr>
        <w:pStyle w:val="Signatures"/>
      </w:pPr>
      <w:r>
        <w:t>ADMINISTRATIVE LAW JUDGE</w:t>
      </w:r>
    </w:p>
    <w:p w:rsidR="00160DCD" w:rsidRDefault="00160DCD" w:rsidP="00160DCD"/>
    <w:p w:rsidR="00160DCD" w:rsidRDefault="00160DCD" w:rsidP="00160DCD"/>
    <w:p w:rsidR="00FE4318" w:rsidRPr="00AC1FCF" w:rsidRDefault="00FE4318" w:rsidP="0062202F">
      <w:pPr>
        <w:pStyle w:val="EndMatter"/>
        <w:rPr>
          <w:sz w:val="16"/>
          <w:szCs w:val="16"/>
        </w:rPr>
      </w:pPr>
      <w:r w:rsidRPr="00AC1FCF">
        <w:rPr>
          <w:sz w:val="16"/>
          <w:szCs w:val="16"/>
        </w:rPr>
        <w:t>W2013</w:t>
      </w:r>
    </w:p>
    <w:p w:rsidR="00160DCD" w:rsidRPr="00AC1FCF" w:rsidRDefault="00342263" w:rsidP="0062202F">
      <w:pPr>
        <w:pStyle w:val="EndMatter"/>
        <w:rPr>
          <w:sz w:val="16"/>
          <w:szCs w:val="16"/>
        </w:rPr>
      </w:pPr>
      <w:r w:rsidRPr="00AC1FCF">
        <w:rPr>
          <w:noProof/>
          <w:sz w:val="16"/>
          <w:szCs w:val="16"/>
        </w:rPr>
        <w:fldChar w:fldCharType="begin"/>
      </w:r>
      <w:r w:rsidRPr="00AC1FCF">
        <w:rPr>
          <w:noProof/>
          <w:sz w:val="16"/>
          <w:szCs w:val="16"/>
        </w:rPr>
        <w:instrText xml:space="preserve"> FILENAME  \* Lower \p  \* MERGEFORMAT </w:instrText>
      </w:r>
      <w:r w:rsidRPr="00AC1FCF">
        <w:rPr>
          <w:noProof/>
          <w:sz w:val="16"/>
          <w:szCs w:val="16"/>
        </w:rPr>
        <w:fldChar w:fldCharType="separate"/>
      </w:r>
      <w:r w:rsidR="000F1FB9">
        <w:rPr>
          <w:noProof/>
          <w:sz w:val="16"/>
          <w:szCs w:val="16"/>
        </w:rPr>
        <w:t>q:\cadm\docket management\water\stm\48xxx\48151 noa.docx</w:t>
      </w:r>
      <w:r w:rsidRPr="00AC1FCF">
        <w:rPr>
          <w:noProof/>
          <w:sz w:val="16"/>
          <w:szCs w:val="16"/>
        </w:rPr>
        <w:fldChar w:fldCharType="end"/>
      </w:r>
    </w:p>
    <w:sectPr w:rsidR="00160DCD" w:rsidRPr="00AC1FCF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63EB" w:rsidRDefault="00F963EB" w:rsidP="00D03394">
      <w:r>
        <w:separator/>
      </w:r>
    </w:p>
  </w:endnote>
  <w:endnote w:type="continuationSeparator" w:id="0">
    <w:p w:rsidR="00F963EB" w:rsidRDefault="00F963EB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63EB" w:rsidRDefault="00F963EB" w:rsidP="00D03394">
      <w:r>
        <w:separator/>
      </w:r>
    </w:p>
  </w:footnote>
  <w:footnote w:type="continuationSeparator" w:id="0">
    <w:p w:rsidR="00F963EB" w:rsidRDefault="00F963EB" w:rsidP="00D03394">
      <w:r>
        <w:continuationSeparator/>
      </w:r>
    </w:p>
  </w:footnote>
  <w:footnote w:id="1">
    <w:p w:rsidR="008C080A" w:rsidRDefault="008C080A" w:rsidP="008C080A">
      <w:pPr>
        <w:pStyle w:val="FootnoteText"/>
      </w:pPr>
      <w:r>
        <w:rPr>
          <w:rStyle w:val="FootnoteReference"/>
        </w:rPr>
        <w:footnoteRef/>
      </w:r>
      <w:r>
        <w:t xml:space="preserve">  Tex. Gov’t Code ch. 2001.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4FC" w:rsidRDefault="00ED04FC" w:rsidP="005524A3">
    <w:pPr>
      <w:pStyle w:val="Header"/>
      <w:tabs>
        <w:tab w:val="clear" w:pos="4680"/>
        <w:tab w:val="center" w:pos="4770"/>
      </w:tabs>
    </w:pPr>
    <w:r>
      <w:t>Docket No. </w:t>
    </w:r>
    <w:r w:rsidR="00384D29">
      <w:t>48151</w:t>
    </w:r>
    <w:r>
      <w:tab/>
    </w:r>
    <w:r w:rsidR="00BA671D">
      <w:t>Notice of Approval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8A0690">
      <w:rPr>
        <w:noProof/>
      </w:rPr>
      <w:t>7</w:t>
    </w:r>
    <w:r>
      <w:fldChar w:fldCharType="end"/>
    </w:r>
    <w:r>
      <w:t xml:space="preserve"> of </w:t>
    </w:r>
    <w:r w:rsidR="00342263">
      <w:rPr>
        <w:noProof/>
      </w:rPr>
      <w:fldChar w:fldCharType="begin"/>
    </w:r>
    <w:r w:rsidR="00342263">
      <w:rPr>
        <w:noProof/>
      </w:rPr>
      <w:instrText xml:space="preserve"> NUMPAGES   \* MERGEFORMAT </w:instrText>
    </w:r>
    <w:r w:rsidR="00342263">
      <w:rPr>
        <w:noProof/>
      </w:rPr>
      <w:fldChar w:fldCharType="separate"/>
    </w:r>
    <w:r w:rsidR="008A0690">
      <w:rPr>
        <w:noProof/>
      </w:rPr>
      <w:t>9</w:t>
    </w:r>
    <w:r w:rsidR="00342263">
      <w:rPr>
        <w:noProof/>
      </w:rPr>
      <w:fldChar w:fldCharType="end"/>
    </w:r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93959"/>
    <w:multiLevelType w:val="multilevel"/>
    <w:tmpl w:val="974825E4"/>
    <w:lvl w:ilvl="0">
      <w:start w:val="22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4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146A602B"/>
    <w:multiLevelType w:val="multilevel"/>
    <w:tmpl w:val="3B7C60F4"/>
    <w:lvl w:ilvl="0">
      <w:start w:val="46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3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3A1AE8"/>
    <w:multiLevelType w:val="multilevel"/>
    <w:tmpl w:val="C6C8952C"/>
    <w:lvl w:ilvl="0">
      <w:start w:val="35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D17FCF"/>
    <w:multiLevelType w:val="multilevel"/>
    <w:tmpl w:val="E8B28F24"/>
    <w:lvl w:ilvl="0">
      <w:start w:val="1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4E1692A"/>
    <w:multiLevelType w:val="multilevel"/>
    <w:tmpl w:val="57BAF0EC"/>
    <w:lvl w:ilvl="0">
      <w:start w:val="16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1BC373A"/>
    <w:multiLevelType w:val="multilevel"/>
    <w:tmpl w:val="F2B4AA64"/>
    <w:lvl w:ilvl="0">
      <w:start w:val="6"/>
      <w:numFmt w:val="decimal"/>
      <w:lvlText w:val="%1."/>
      <w:lvlJc w:val="left"/>
      <w:pPr>
        <w:tabs>
          <w:tab w:val="left" w:pos="79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2" w15:restartNumberingAfterBreak="0">
    <w:nsid w:val="7CBD34C7"/>
    <w:multiLevelType w:val="multilevel"/>
    <w:tmpl w:val="E348E17E"/>
    <w:lvl w:ilvl="0">
      <w:start w:val="32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3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11"/>
  </w:num>
  <w:num w:numId="5">
    <w:abstractNumId w:val="6"/>
  </w:num>
  <w:num w:numId="6">
    <w:abstractNumId w:val="9"/>
  </w:num>
  <w:num w:numId="7">
    <w:abstractNumId w:val="10"/>
  </w:num>
  <w:num w:numId="8">
    <w:abstractNumId w:val="5"/>
  </w:num>
  <w:num w:numId="9">
    <w:abstractNumId w:val="8"/>
  </w:num>
  <w:num w:numId="10">
    <w:abstractNumId w:val="7"/>
  </w:num>
  <w:num w:numId="11">
    <w:abstractNumId w:val="0"/>
  </w:num>
  <w:num w:numId="12">
    <w:abstractNumId w:val="12"/>
  </w:num>
  <w:num w:numId="13">
    <w:abstractNumId w:val="3"/>
  </w:num>
  <w:num w:numId="14">
    <w:abstractNumId w:val="2"/>
  </w:num>
  <w:num w:numId="15">
    <w:abstractNumId w:val="1"/>
    <w:lvlOverride w:ilvl="0">
      <w:startOverride w:val="1"/>
    </w:lvlOverride>
  </w:num>
  <w:num w:numId="16">
    <w:abstractNumId w:val="1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8"/>
  <w:proofState w:spelling="clean" w:grammar="clean"/>
  <w:attachedTemplate r:id="rId1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3EB"/>
    <w:rsid w:val="00032024"/>
    <w:rsid w:val="00033EDA"/>
    <w:rsid w:val="0004084F"/>
    <w:rsid w:val="00067559"/>
    <w:rsid w:val="000756A1"/>
    <w:rsid w:val="00093AB3"/>
    <w:rsid w:val="000A1BE8"/>
    <w:rsid w:val="000C2BDF"/>
    <w:rsid w:val="000D3BFA"/>
    <w:rsid w:val="000D6230"/>
    <w:rsid w:val="000D7638"/>
    <w:rsid w:val="000E29AE"/>
    <w:rsid w:val="000E50C0"/>
    <w:rsid w:val="000E5DBE"/>
    <w:rsid w:val="000F1FB9"/>
    <w:rsid w:val="00107858"/>
    <w:rsid w:val="001118D4"/>
    <w:rsid w:val="00113935"/>
    <w:rsid w:val="001169CA"/>
    <w:rsid w:val="0013546C"/>
    <w:rsid w:val="00160DCD"/>
    <w:rsid w:val="00173061"/>
    <w:rsid w:val="0019365B"/>
    <w:rsid w:val="001A326C"/>
    <w:rsid w:val="001B7798"/>
    <w:rsid w:val="001D2ABA"/>
    <w:rsid w:val="001D4F4B"/>
    <w:rsid w:val="001D51D1"/>
    <w:rsid w:val="001D64E3"/>
    <w:rsid w:val="001E360C"/>
    <w:rsid w:val="001E55D8"/>
    <w:rsid w:val="002003F5"/>
    <w:rsid w:val="002218B9"/>
    <w:rsid w:val="00225385"/>
    <w:rsid w:val="0022749F"/>
    <w:rsid w:val="00230788"/>
    <w:rsid w:val="00243A02"/>
    <w:rsid w:val="00266F9F"/>
    <w:rsid w:val="00280ED8"/>
    <w:rsid w:val="00292BDF"/>
    <w:rsid w:val="002B36AF"/>
    <w:rsid w:val="002C12D1"/>
    <w:rsid w:val="002C7ECE"/>
    <w:rsid w:val="002D7A04"/>
    <w:rsid w:val="002F0F3C"/>
    <w:rsid w:val="002F1303"/>
    <w:rsid w:val="002F4D31"/>
    <w:rsid w:val="002F5B4D"/>
    <w:rsid w:val="003002AB"/>
    <w:rsid w:val="00303484"/>
    <w:rsid w:val="00305D51"/>
    <w:rsid w:val="00312838"/>
    <w:rsid w:val="003135F6"/>
    <w:rsid w:val="003219DA"/>
    <w:rsid w:val="00323A6B"/>
    <w:rsid w:val="003400BA"/>
    <w:rsid w:val="003408CA"/>
    <w:rsid w:val="00342263"/>
    <w:rsid w:val="003721DC"/>
    <w:rsid w:val="003729E5"/>
    <w:rsid w:val="003778B9"/>
    <w:rsid w:val="00384D29"/>
    <w:rsid w:val="00384EC3"/>
    <w:rsid w:val="003C483A"/>
    <w:rsid w:val="003D051C"/>
    <w:rsid w:val="003D7871"/>
    <w:rsid w:val="003F1798"/>
    <w:rsid w:val="003F2FDC"/>
    <w:rsid w:val="003F7A1F"/>
    <w:rsid w:val="00410182"/>
    <w:rsid w:val="00422FCA"/>
    <w:rsid w:val="004243C9"/>
    <w:rsid w:val="004266DD"/>
    <w:rsid w:val="00426912"/>
    <w:rsid w:val="00433B5E"/>
    <w:rsid w:val="00444895"/>
    <w:rsid w:val="00445B44"/>
    <w:rsid w:val="0044680B"/>
    <w:rsid w:val="00450746"/>
    <w:rsid w:val="004540BB"/>
    <w:rsid w:val="00471F8D"/>
    <w:rsid w:val="004877CD"/>
    <w:rsid w:val="004934E8"/>
    <w:rsid w:val="004C668C"/>
    <w:rsid w:val="004D10C2"/>
    <w:rsid w:val="004E082A"/>
    <w:rsid w:val="004E3FF7"/>
    <w:rsid w:val="004E5D75"/>
    <w:rsid w:val="004F1EE0"/>
    <w:rsid w:val="005048F3"/>
    <w:rsid w:val="005174B5"/>
    <w:rsid w:val="005513A0"/>
    <w:rsid w:val="005524A3"/>
    <w:rsid w:val="00552624"/>
    <w:rsid w:val="0055653C"/>
    <w:rsid w:val="0056467A"/>
    <w:rsid w:val="00581233"/>
    <w:rsid w:val="005A71A5"/>
    <w:rsid w:val="005C0613"/>
    <w:rsid w:val="005C3512"/>
    <w:rsid w:val="005D6A7B"/>
    <w:rsid w:val="005E3281"/>
    <w:rsid w:val="005F1AAE"/>
    <w:rsid w:val="005F4C55"/>
    <w:rsid w:val="00611C61"/>
    <w:rsid w:val="00612F9A"/>
    <w:rsid w:val="0062202F"/>
    <w:rsid w:val="0065163B"/>
    <w:rsid w:val="006572EB"/>
    <w:rsid w:val="0066394D"/>
    <w:rsid w:val="00672ACC"/>
    <w:rsid w:val="00676753"/>
    <w:rsid w:val="0067738F"/>
    <w:rsid w:val="00677B5E"/>
    <w:rsid w:val="00681EA3"/>
    <w:rsid w:val="006A33C4"/>
    <w:rsid w:val="006A44FE"/>
    <w:rsid w:val="006C59CF"/>
    <w:rsid w:val="006D2D95"/>
    <w:rsid w:val="006E551F"/>
    <w:rsid w:val="006E6FB0"/>
    <w:rsid w:val="006F075F"/>
    <w:rsid w:val="006F07AB"/>
    <w:rsid w:val="007069FD"/>
    <w:rsid w:val="00713D8F"/>
    <w:rsid w:val="00716A10"/>
    <w:rsid w:val="00717756"/>
    <w:rsid w:val="00741C22"/>
    <w:rsid w:val="00744961"/>
    <w:rsid w:val="0074779D"/>
    <w:rsid w:val="00752C23"/>
    <w:rsid w:val="00756043"/>
    <w:rsid w:val="007572FC"/>
    <w:rsid w:val="00764645"/>
    <w:rsid w:val="00765903"/>
    <w:rsid w:val="00775676"/>
    <w:rsid w:val="007A12C2"/>
    <w:rsid w:val="007D5697"/>
    <w:rsid w:val="007E04C4"/>
    <w:rsid w:val="007E14BD"/>
    <w:rsid w:val="007F2C22"/>
    <w:rsid w:val="0080046C"/>
    <w:rsid w:val="00800672"/>
    <w:rsid w:val="00804CA5"/>
    <w:rsid w:val="008070B2"/>
    <w:rsid w:val="008144BC"/>
    <w:rsid w:val="0081639B"/>
    <w:rsid w:val="008201D2"/>
    <w:rsid w:val="00835FB9"/>
    <w:rsid w:val="00846546"/>
    <w:rsid w:val="00856E3C"/>
    <w:rsid w:val="00856EB8"/>
    <w:rsid w:val="008738BF"/>
    <w:rsid w:val="00877D7B"/>
    <w:rsid w:val="008839AF"/>
    <w:rsid w:val="008A0690"/>
    <w:rsid w:val="008A7E0A"/>
    <w:rsid w:val="008B79E6"/>
    <w:rsid w:val="008C080A"/>
    <w:rsid w:val="008C5E31"/>
    <w:rsid w:val="008D1724"/>
    <w:rsid w:val="008D355D"/>
    <w:rsid w:val="008E432B"/>
    <w:rsid w:val="00904A67"/>
    <w:rsid w:val="00906342"/>
    <w:rsid w:val="0090715A"/>
    <w:rsid w:val="00925A72"/>
    <w:rsid w:val="00927B9B"/>
    <w:rsid w:val="009409D5"/>
    <w:rsid w:val="00944C52"/>
    <w:rsid w:val="009503F0"/>
    <w:rsid w:val="00951B75"/>
    <w:rsid w:val="009537BF"/>
    <w:rsid w:val="00956591"/>
    <w:rsid w:val="00956A3D"/>
    <w:rsid w:val="0095747D"/>
    <w:rsid w:val="009727E0"/>
    <w:rsid w:val="009872CC"/>
    <w:rsid w:val="0099091E"/>
    <w:rsid w:val="009914EC"/>
    <w:rsid w:val="009927CA"/>
    <w:rsid w:val="009A0E3A"/>
    <w:rsid w:val="009A5E49"/>
    <w:rsid w:val="009A7C12"/>
    <w:rsid w:val="009A7CAF"/>
    <w:rsid w:val="009B74AE"/>
    <w:rsid w:val="009C1919"/>
    <w:rsid w:val="009F1FF6"/>
    <w:rsid w:val="00A035EA"/>
    <w:rsid w:val="00A25CAC"/>
    <w:rsid w:val="00A40798"/>
    <w:rsid w:val="00A57583"/>
    <w:rsid w:val="00A64989"/>
    <w:rsid w:val="00A974E7"/>
    <w:rsid w:val="00AA1F2B"/>
    <w:rsid w:val="00AA5410"/>
    <w:rsid w:val="00AC0D71"/>
    <w:rsid w:val="00AC1FCF"/>
    <w:rsid w:val="00AD6CEB"/>
    <w:rsid w:val="00AD724C"/>
    <w:rsid w:val="00AF048D"/>
    <w:rsid w:val="00AF2277"/>
    <w:rsid w:val="00AF5CBD"/>
    <w:rsid w:val="00B00774"/>
    <w:rsid w:val="00B02ACE"/>
    <w:rsid w:val="00B22348"/>
    <w:rsid w:val="00B24DDB"/>
    <w:rsid w:val="00B30FB2"/>
    <w:rsid w:val="00B51177"/>
    <w:rsid w:val="00B60CF3"/>
    <w:rsid w:val="00B62196"/>
    <w:rsid w:val="00B63082"/>
    <w:rsid w:val="00B645F8"/>
    <w:rsid w:val="00B71CA8"/>
    <w:rsid w:val="00B926FC"/>
    <w:rsid w:val="00BA671D"/>
    <w:rsid w:val="00BC1404"/>
    <w:rsid w:val="00BC1B29"/>
    <w:rsid w:val="00BD69A7"/>
    <w:rsid w:val="00BD7E36"/>
    <w:rsid w:val="00BE2465"/>
    <w:rsid w:val="00C0183C"/>
    <w:rsid w:val="00C2623B"/>
    <w:rsid w:val="00C302AC"/>
    <w:rsid w:val="00C34294"/>
    <w:rsid w:val="00C53423"/>
    <w:rsid w:val="00C54659"/>
    <w:rsid w:val="00C561A7"/>
    <w:rsid w:val="00C63103"/>
    <w:rsid w:val="00C7404E"/>
    <w:rsid w:val="00C75668"/>
    <w:rsid w:val="00C80568"/>
    <w:rsid w:val="00C81349"/>
    <w:rsid w:val="00C91552"/>
    <w:rsid w:val="00CA4A75"/>
    <w:rsid w:val="00CA67F1"/>
    <w:rsid w:val="00CC66CD"/>
    <w:rsid w:val="00CE0B55"/>
    <w:rsid w:val="00CF3081"/>
    <w:rsid w:val="00D01D52"/>
    <w:rsid w:val="00D03394"/>
    <w:rsid w:val="00D04A1F"/>
    <w:rsid w:val="00D05A33"/>
    <w:rsid w:val="00D074DF"/>
    <w:rsid w:val="00D1503F"/>
    <w:rsid w:val="00D22D84"/>
    <w:rsid w:val="00D34B94"/>
    <w:rsid w:val="00D3704D"/>
    <w:rsid w:val="00D41AFF"/>
    <w:rsid w:val="00D44DC5"/>
    <w:rsid w:val="00D451DC"/>
    <w:rsid w:val="00D46779"/>
    <w:rsid w:val="00D6159F"/>
    <w:rsid w:val="00D706B4"/>
    <w:rsid w:val="00DA649A"/>
    <w:rsid w:val="00DA67A5"/>
    <w:rsid w:val="00DB4E0F"/>
    <w:rsid w:val="00DB5B9D"/>
    <w:rsid w:val="00DC3E65"/>
    <w:rsid w:val="00DD4769"/>
    <w:rsid w:val="00DE5406"/>
    <w:rsid w:val="00DE6F08"/>
    <w:rsid w:val="00DF5947"/>
    <w:rsid w:val="00E216AE"/>
    <w:rsid w:val="00E24812"/>
    <w:rsid w:val="00E24D41"/>
    <w:rsid w:val="00E4176E"/>
    <w:rsid w:val="00E44C55"/>
    <w:rsid w:val="00E63F1B"/>
    <w:rsid w:val="00E904E7"/>
    <w:rsid w:val="00E9251B"/>
    <w:rsid w:val="00E96C7A"/>
    <w:rsid w:val="00EA7097"/>
    <w:rsid w:val="00EB3FB6"/>
    <w:rsid w:val="00EC2A8B"/>
    <w:rsid w:val="00ED04FC"/>
    <w:rsid w:val="00EE175D"/>
    <w:rsid w:val="00EE47E4"/>
    <w:rsid w:val="00EE5DDA"/>
    <w:rsid w:val="00F04F4D"/>
    <w:rsid w:val="00F06BE0"/>
    <w:rsid w:val="00F57646"/>
    <w:rsid w:val="00F706F6"/>
    <w:rsid w:val="00F963EB"/>
    <w:rsid w:val="00FA1E83"/>
    <w:rsid w:val="00FC7ED9"/>
    <w:rsid w:val="00FD1BAB"/>
    <w:rsid w:val="00FE4318"/>
    <w:rsid w:val="00FE5AB4"/>
    <w:rsid w:val="00FF1816"/>
    <w:rsid w:val="00FF4271"/>
    <w:rsid w:val="00FF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113E9AD8"/>
  <w15:chartTrackingRefBased/>
  <w15:docId w15:val="{A6010F72-EF06-4441-ADDE-AF4D5B0B4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(wd'ab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114D0-B6F4-4E58-BD18-C681BBDF4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order2013(wd'ab)</Template>
  <TotalTime>261</TotalTime>
  <Pages>9</Pages>
  <Words>2138</Words>
  <Characters>12188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Wharton, Laurie</dc:creator>
  <cp:keywords/>
  <dc:description/>
  <cp:lastModifiedBy>Burkhalter, Hunter</cp:lastModifiedBy>
  <cp:revision>24</cp:revision>
  <cp:lastPrinted>2020-03-03T16:11:00Z</cp:lastPrinted>
  <dcterms:created xsi:type="dcterms:W3CDTF">2019-12-05T19:25:00Z</dcterms:created>
  <dcterms:modified xsi:type="dcterms:W3CDTF">2020-03-05T19:56:00Z</dcterms:modified>
</cp:coreProperties>
</file>